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8C" w:rsidRDefault="003D7A8C" w:rsidP="003D7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A8C" w:rsidRDefault="003D7A8C" w:rsidP="003D7A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680.106  Responsible Charge</w:t>
      </w:r>
      <w:r>
        <w:t xml:space="preserve"> </w:t>
      </w:r>
    </w:p>
    <w:p w:rsidR="003D7A8C" w:rsidRDefault="003D7A8C" w:rsidP="003D7A8C">
      <w:pPr>
        <w:widowControl w:val="0"/>
        <w:autoSpaceDE w:val="0"/>
        <w:autoSpaceDN w:val="0"/>
        <w:adjustRightInd w:val="0"/>
      </w:pPr>
    </w:p>
    <w:p w:rsidR="003D7A8C" w:rsidRDefault="003D7A8C" w:rsidP="003D7A8C">
      <w:pPr>
        <w:widowControl w:val="0"/>
        <w:autoSpaceDE w:val="0"/>
        <w:autoSpaceDN w:val="0"/>
        <w:adjustRightInd w:val="0"/>
      </w:pPr>
      <w:r>
        <w:t xml:space="preserve">"Responsible Charge" means active, on-site charge or performance of operation of the treatment plant or distribution system of a public water supply or comparable water supply. </w:t>
      </w:r>
    </w:p>
    <w:p w:rsidR="003D7A8C" w:rsidRDefault="003D7A8C" w:rsidP="003D7A8C">
      <w:pPr>
        <w:widowControl w:val="0"/>
        <w:autoSpaceDE w:val="0"/>
        <w:autoSpaceDN w:val="0"/>
        <w:adjustRightInd w:val="0"/>
      </w:pPr>
    </w:p>
    <w:p w:rsidR="003D7A8C" w:rsidRDefault="003D7A8C" w:rsidP="003D7A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3D7A8C" w:rsidSect="003D7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A8C"/>
    <w:rsid w:val="003D7A8C"/>
    <w:rsid w:val="005C3366"/>
    <w:rsid w:val="00605630"/>
    <w:rsid w:val="00F05F8A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