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DD8" w:rsidRDefault="006B4DD8" w:rsidP="006B4DD8">
      <w:pPr>
        <w:widowControl w:val="0"/>
        <w:autoSpaceDE w:val="0"/>
        <w:autoSpaceDN w:val="0"/>
        <w:adjustRightInd w:val="0"/>
      </w:pPr>
      <w:bookmarkStart w:id="0" w:name="_GoBack"/>
      <w:bookmarkEnd w:id="0"/>
    </w:p>
    <w:p w:rsidR="006B4DD8" w:rsidRDefault="006B4DD8" w:rsidP="006B4DD8">
      <w:pPr>
        <w:widowControl w:val="0"/>
        <w:autoSpaceDE w:val="0"/>
        <w:autoSpaceDN w:val="0"/>
        <w:adjustRightInd w:val="0"/>
      </w:pPr>
      <w:r>
        <w:rPr>
          <w:b/>
          <w:bCs/>
        </w:rPr>
        <w:t>Section 670.217  County or Municipality Agreements</w:t>
      </w:r>
      <w:r>
        <w:t xml:space="preserve"> </w:t>
      </w:r>
    </w:p>
    <w:p w:rsidR="006B4DD8" w:rsidRDefault="006B4DD8" w:rsidP="006B4DD8">
      <w:pPr>
        <w:widowControl w:val="0"/>
        <w:autoSpaceDE w:val="0"/>
        <w:autoSpaceDN w:val="0"/>
        <w:adjustRightInd w:val="0"/>
      </w:pPr>
    </w:p>
    <w:p w:rsidR="006B4DD8" w:rsidRDefault="006B4DD8" w:rsidP="006B4DD8">
      <w:pPr>
        <w:widowControl w:val="0"/>
        <w:autoSpaceDE w:val="0"/>
        <w:autoSpaceDN w:val="0"/>
        <w:adjustRightInd w:val="0"/>
      </w:pPr>
      <w:r>
        <w:rPr>
          <w:i/>
          <w:iCs/>
        </w:rPr>
        <w:t>The Agency may enter into a written delegation agreement with any county or municipality, which has adopted an ordinance consistent with Section</w:t>
      </w:r>
      <w:r>
        <w:t xml:space="preserve"> 14.2 </w:t>
      </w:r>
      <w:r>
        <w:rPr>
          <w:i/>
          <w:iCs/>
        </w:rPr>
        <w:t>or</w:t>
      </w:r>
      <w:r>
        <w:t xml:space="preserve"> 14.3 of the Act, </w:t>
      </w:r>
      <w:r>
        <w:rPr>
          <w:i/>
          <w:iCs/>
        </w:rPr>
        <w:t>to administer the provisions of this Section. Such delegation agreements shall require that the work to be performed thereunder shall be in accordance with criteria established by the Agency, be subject to periodic review by the Agency, and shall include such financial and program auditing by the Agency as may be necessary.</w:t>
      </w:r>
      <w:r>
        <w:t xml:space="preserve">  (Section 14.5(g) of the Act) </w:t>
      </w:r>
    </w:p>
    <w:sectPr w:rsidR="006B4DD8" w:rsidSect="006B4D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4DD8"/>
    <w:rsid w:val="004D3304"/>
    <w:rsid w:val="005C3366"/>
    <w:rsid w:val="006B4DD8"/>
    <w:rsid w:val="00B17DE3"/>
    <w:rsid w:val="00F0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