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BB" w:rsidRDefault="002D24BB" w:rsidP="002D24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4BB" w:rsidRDefault="002D24BB" w:rsidP="002D24BB">
      <w:pPr>
        <w:widowControl w:val="0"/>
        <w:autoSpaceDE w:val="0"/>
        <w:autoSpaceDN w:val="0"/>
        <w:adjustRightInd w:val="0"/>
        <w:jc w:val="center"/>
      </w:pPr>
      <w:r>
        <w:t>PART 661</w:t>
      </w:r>
    </w:p>
    <w:p w:rsidR="002D24BB" w:rsidRDefault="002D24BB" w:rsidP="002D24BB">
      <w:pPr>
        <w:widowControl w:val="0"/>
        <w:autoSpaceDE w:val="0"/>
        <w:autoSpaceDN w:val="0"/>
        <w:adjustRightInd w:val="0"/>
        <w:jc w:val="center"/>
      </w:pPr>
      <w:r>
        <w:t>GENERAL CONDITIONS OF GRANTS FOR THE FINANCING AND</w:t>
      </w:r>
    </w:p>
    <w:p w:rsidR="002D24BB" w:rsidRDefault="002D24BB" w:rsidP="002D24BB">
      <w:pPr>
        <w:widowControl w:val="0"/>
        <w:autoSpaceDE w:val="0"/>
        <w:autoSpaceDN w:val="0"/>
        <w:adjustRightInd w:val="0"/>
        <w:jc w:val="center"/>
      </w:pPr>
      <w:r>
        <w:t>CONSTRUCTION OF PUBLIC WATER SUPPLY FACILITIES</w:t>
      </w:r>
    </w:p>
    <w:p w:rsidR="002D24BB" w:rsidRDefault="002D24BB" w:rsidP="002D24BB">
      <w:pPr>
        <w:widowControl w:val="0"/>
        <w:autoSpaceDE w:val="0"/>
        <w:autoSpaceDN w:val="0"/>
        <w:adjustRightInd w:val="0"/>
      </w:pPr>
    </w:p>
    <w:sectPr w:rsidR="002D24BB" w:rsidSect="002D24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4BB"/>
    <w:rsid w:val="002D24BB"/>
    <w:rsid w:val="00416FFF"/>
    <w:rsid w:val="005C3366"/>
    <w:rsid w:val="0085041A"/>
    <w:rsid w:val="00D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661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661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