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F9" w:rsidRDefault="000942F9" w:rsidP="00094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2F9" w:rsidRDefault="000942F9" w:rsidP="000942F9">
      <w:pPr>
        <w:widowControl w:val="0"/>
        <w:autoSpaceDE w:val="0"/>
        <w:autoSpaceDN w:val="0"/>
        <w:adjustRightInd w:val="0"/>
        <w:jc w:val="center"/>
      </w:pPr>
      <w:r>
        <w:t>SUBPART B:  PLEASANT VALLEY PUBLIC WATER DISTRICT</w:t>
      </w:r>
    </w:p>
    <w:p w:rsidR="000942F9" w:rsidRDefault="000942F9" w:rsidP="000942F9">
      <w:pPr>
        <w:widowControl w:val="0"/>
        <w:autoSpaceDE w:val="0"/>
        <w:autoSpaceDN w:val="0"/>
        <w:adjustRightInd w:val="0"/>
        <w:jc w:val="center"/>
      </w:pPr>
      <w:r>
        <w:t>REGULATED RECHARGE AREA</w:t>
      </w:r>
    </w:p>
    <w:sectPr w:rsidR="000942F9" w:rsidSect="00094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2F9"/>
    <w:rsid w:val="000942F9"/>
    <w:rsid w:val="000D37CE"/>
    <w:rsid w:val="00513B4B"/>
    <w:rsid w:val="005C3366"/>
    <w:rsid w:val="006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PLEASANT VALLEY PUBLIC WATER DISTRICT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PLEASANT VALLEY PUBLIC WATER DISTRICT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