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FC7E" w14:textId="77777777" w:rsidR="003B17AC" w:rsidRPr="0047048B" w:rsidRDefault="003B17AC" w:rsidP="0047048B"/>
    <w:p w14:paraId="49CA7F62" w14:textId="44EA9C9D" w:rsidR="003B17AC" w:rsidRPr="0047048B" w:rsidRDefault="003B17AC" w:rsidP="0047048B">
      <w:pPr>
        <w:rPr>
          <w:b/>
          <w:bCs/>
        </w:rPr>
      </w:pPr>
      <w:r w:rsidRPr="0047048B">
        <w:rPr>
          <w:b/>
          <w:bCs/>
        </w:rPr>
        <w:t xml:space="preserve">Section 611.7900  General </w:t>
      </w:r>
      <w:r w:rsidR="006C4844" w:rsidRPr="0047048B">
        <w:rPr>
          <w:b/>
          <w:bCs/>
        </w:rPr>
        <w:t>R</w:t>
      </w:r>
      <w:r w:rsidRPr="0047048B">
        <w:rPr>
          <w:b/>
          <w:bCs/>
        </w:rPr>
        <w:t>equirements</w:t>
      </w:r>
    </w:p>
    <w:p w14:paraId="7885C1B8" w14:textId="77777777" w:rsidR="003B17AC" w:rsidRPr="0047048B" w:rsidRDefault="003B17AC" w:rsidP="0047048B"/>
    <w:p w14:paraId="3E6597FF" w14:textId="5C5AF40F" w:rsidR="003B17AC" w:rsidRDefault="003B17AC" w:rsidP="003B17AC">
      <w:pPr>
        <w:ind w:left="1440" w:hanging="720"/>
        <w:rPr>
          <w:szCs w:val="24"/>
        </w:rPr>
      </w:pPr>
      <w:r w:rsidRPr="004940B6">
        <w:rPr>
          <w:szCs w:val="24"/>
        </w:rPr>
        <w:t>a)</w:t>
      </w:r>
      <w:r>
        <w:rPr>
          <w:szCs w:val="24"/>
        </w:rPr>
        <w:tab/>
      </w:r>
      <w:r w:rsidRPr="00830923">
        <w:rPr>
          <w:szCs w:val="24"/>
        </w:rPr>
        <w:t>T</w:t>
      </w:r>
      <w:r w:rsidRPr="004940B6">
        <w:rPr>
          <w:szCs w:val="24"/>
        </w:rPr>
        <w:t xml:space="preserve">he requirements of this subpart constitute the national primary drinking water regulations (NPDWRs) for PFAS. </w:t>
      </w:r>
      <w:r>
        <w:rPr>
          <w:szCs w:val="24"/>
        </w:rPr>
        <w:t xml:space="preserve"> </w:t>
      </w:r>
      <w:r w:rsidRPr="004940B6">
        <w:rPr>
          <w:szCs w:val="24"/>
        </w:rPr>
        <w:t xml:space="preserve">Each </w:t>
      </w:r>
      <w:r>
        <w:rPr>
          <w:szCs w:val="24"/>
        </w:rPr>
        <w:t xml:space="preserve">CWS </w:t>
      </w:r>
      <w:r w:rsidRPr="004940B6">
        <w:rPr>
          <w:szCs w:val="24"/>
        </w:rPr>
        <w:t xml:space="preserve">and </w:t>
      </w:r>
      <w:r>
        <w:rPr>
          <w:szCs w:val="24"/>
        </w:rPr>
        <w:t>NTNCWS supplier m</w:t>
      </w:r>
      <w:r w:rsidRPr="004940B6">
        <w:rPr>
          <w:szCs w:val="24"/>
        </w:rPr>
        <w:t>ust meet the requirements of this subpart including the maximum contaminant levels for the PFAS identified in Section 611.311(c).</w:t>
      </w:r>
    </w:p>
    <w:p w14:paraId="5A84D7B2" w14:textId="77777777" w:rsidR="003B17AC" w:rsidRDefault="003B17AC" w:rsidP="00095979">
      <w:pPr>
        <w:rPr>
          <w:szCs w:val="24"/>
        </w:rPr>
      </w:pPr>
    </w:p>
    <w:p w14:paraId="35539B23" w14:textId="62C93233" w:rsidR="003B17AC" w:rsidRDefault="003B17AC" w:rsidP="003B17AC">
      <w:pPr>
        <w:ind w:left="1440" w:hanging="720"/>
        <w:rPr>
          <w:szCs w:val="24"/>
        </w:rPr>
      </w:pPr>
      <w:r w:rsidRPr="007E412E">
        <w:rPr>
          <w:szCs w:val="24"/>
        </w:rPr>
        <w:t>b)</w:t>
      </w:r>
      <w:r>
        <w:rPr>
          <w:szCs w:val="24"/>
        </w:rPr>
        <w:tab/>
      </w:r>
      <w:r w:rsidRPr="007E412E">
        <w:rPr>
          <w:szCs w:val="24"/>
        </w:rPr>
        <w:t>The deadlines for complying with the provisions of this subpart are as follows:</w:t>
      </w:r>
    </w:p>
    <w:p w14:paraId="63734E87" w14:textId="77777777" w:rsidR="003B17AC" w:rsidRDefault="003B17AC" w:rsidP="00095979">
      <w:pPr>
        <w:rPr>
          <w:szCs w:val="24"/>
        </w:rPr>
      </w:pPr>
    </w:p>
    <w:p w14:paraId="59986F74" w14:textId="67282D08" w:rsidR="003B17AC" w:rsidRDefault="003B17AC" w:rsidP="003B17AC">
      <w:pPr>
        <w:ind w:left="2160" w:hanging="720"/>
        <w:rPr>
          <w:szCs w:val="24"/>
        </w:rPr>
      </w:pPr>
      <w:r w:rsidRPr="007E412E">
        <w:rPr>
          <w:szCs w:val="24"/>
        </w:rPr>
        <w:t>1)</w:t>
      </w:r>
      <w:r>
        <w:rPr>
          <w:szCs w:val="24"/>
        </w:rPr>
        <w:tab/>
      </w:r>
      <w:r w:rsidRPr="007E412E">
        <w:rPr>
          <w:szCs w:val="24"/>
        </w:rPr>
        <w:t>Each s</w:t>
      </w:r>
      <w:r>
        <w:rPr>
          <w:szCs w:val="24"/>
        </w:rPr>
        <w:t>upplier</w:t>
      </w:r>
      <w:r w:rsidRPr="007E412E">
        <w:rPr>
          <w:szCs w:val="24"/>
        </w:rPr>
        <w:t xml:space="preserve"> must meet the analytical requirements in Section 611.</w:t>
      </w:r>
      <w:r>
        <w:rPr>
          <w:szCs w:val="24"/>
        </w:rPr>
        <w:t>79</w:t>
      </w:r>
      <w:r w:rsidRPr="007E412E">
        <w:rPr>
          <w:szCs w:val="24"/>
        </w:rPr>
        <w:t xml:space="preserve">01 </w:t>
      </w:r>
      <w:r>
        <w:rPr>
          <w:szCs w:val="24"/>
        </w:rPr>
        <w:t>within 30 days of the effective date of this Subpart.</w:t>
      </w:r>
    </w:p>
    <w:p w14:paraId="47F889E2" w14:textId="77777777" w:rsidR="003B17AC" w:rsidRDefault="003B17AC" w:rsidP="00095979">
      <w:pPr>
        <w:rPr>
          <w:szCs w:val="24"/>
        </w:rPr>
      </w:pPr>
    </w:p>
    <w:p w14:paraId="24CE8DA7" w14:textId="40573BFB" w:rsidR="003B17AC" w:rsidRDefault="003B17AC" w:rsidP="003B17AC">
      <w:pPr>
        <w:ind w:left="2160" w:hanging="720"/>
        <w:rPr>
          <w:szCs w:val="24"/>
        </w:rPr>
      </w:pPr>
      <w:r w:rsidRPr="009B24A2">
        <w:rPr>
          <w:szCs w:val="24"/>
        </w:rPr>
        <w:t>2)</w:t>
      </w:r>
      <w:r>
        <w:rPr>
          <w:szCs w:val="24"/>
        </w:rPr>
        <w:tab/>
      </w:r>
      <w:r w:rsidRPr="009B24A2">
        <w:rPr>
          <w:szCs w:val="24"/>
        </w:rPr>
        <w:t>Each s</w:t>
      </w:r>
      <w:r>
        <w:rPr>
          <w:szCs w:val="24"/>
        </w:rPr>
        <w:t>upplier</w:t>
      </w:r>
      <w:r w:rsidRPr="009B24A2">
        <w:rPr>
          <w:szCs w:val="24"/>
        </w:rPr>
        <w:t xml:space="preserve"> must report the results of initial monitoring, as described in </w:t>
      </w:r>
      <w:r w:rsidRPr="00EB20A6">
        <w:rPr>
          <w:szCs w:val="24"/>
        </w:rPr>
        <w:t>Section 611.</w:t>
      </w:r>
      <w:r>
        <w:rPr>
          <w:szCs w:val="24"/>
        </w:rPr>
        <w:t>79</w:t>
      </w:r>
      <w:r w:rsidRPr="00EB20A6">
        <w:rPr>
          <w:szCs w:val="24"/>
        </w:rPr>
        <w:t>02 (b)(1),</w:t>
      </w:r>
      <w:r w:rsidRPr="009B24A2">
        <w:rPr>
          <w:szCs w:val="24"/>
        </w:rPr>
        <w:t xml:space="preserve"> to the </w:t>
      </w:r>
      <w:r>
        <w:rPr>
          <w:szCs w:val="24"/>
        </w:rPr>
        <w:t>Agency</w:t>
      </w:r>
      <w:r w:rsidRPr="009B24A2">
        <w:rPr>
          <w:szCs w:val="24"/>
        </w:rPr>
        <w:t xml:space="preserve"> by April 26, 2027.</w:t>
      </w:r>
    </w:p>
    <w:p w14:paraId="231CFE63" w14:textId="77777777" w:rsidR="003B17AC" w:rsidRDefault="003B17AC" w:rsidP="00095979">
      <w:pPr>
        <w:rPr>
          <w:szCs w:val="24"/>
        </w:rPr>
      </w:pPr>
    </w:p>
    <w:p w14:paraId="2A57D0B7" w14:textId="69C029DC" w:rsidR="003B17AC" w:rsidRDefault="003B17AC" w:rsidP="003B17AC">
      <w:pPr>
        <w:ind w:left="2160" w:hanging="720"/>
        <w:rPr>
          <w:szCs w:val="24"/>
        </w:rPr>
      </w:pPr>
      <w:r w:rsidRPr="009B24A2">
        <w:rPr>
          <w:szCs w:val="24"/>
        </w:rPr>
        <w:t>3)</w:t>
      </w:r>
      <w:r>
        <w:rPr>
          <w:szCs w:val="24"/>
        </w:rPr>
        <w:tab/>
      </w:r>
      <w:r w:rsidRPr="009B24A2">
        <w:rPr>
          <w:szCs w:val="24"/>
        </w:rPr>
        <w:t>Each s</w:t>
      </w:r>
      <w:r>
        <w:rPr>
          <w:szCs w:val="24"/>
        </w:rPr>
        <w:t>upplier</w:t>
      </w:r>
      <w:r w:rsidRPr="009B24A2">
        <w:rPr>
          <w:szCs w:val="24"/>
        </w:rPr>
        <w:t xml:space="preserve"> must meet the compliance monitoring requirements in </w:t>
      </w:r>
      <w:r w:rsidRPr="002A61C2">
        <w:rPr>
          <w:szCs w:val="24"/>
        </w:rPr>
        <w:t>Section 611.</w:t>
      </w:r>
      <w:r>
        <w:rPr>
          <w:szCs w:val="24"/>
        </w:rPr>
        <w:t>79</w:t>
      </w:r>
      <w:r w:rsidRPr="002A61C2">
        <w:rPr>
          <w:szCs w:val="24"/>
        </w:rPr>
        <w:t>02(b)(2)</w:t>
      </w:r>
      <w:r w:rsidRPr="009B24A2">
        <w:rPr>
          <w:szCs w:val="24"/>
        </w:rPr>
        <w:t xml:space="preserve"> by April 26, 2027.</w:t>
      </w:r>
    </w:p>
    <w:p w14:paraId="05EED187" w14:textId="77777777" w:rsidR="003B17AC" w:rsidRDefault="003B17AC" w:rsidP="00095979">
      <w:pPr>
        <w:rPr>
          <w:szCs w:val="24"/>
        </w:rPr>
      </w:pPr>
    </w:p>
    <w:p w14:paraId="35E8E1BD" w14:textId="46D1934D" w:rsidR="003B17AC" w:rsidRDefault="003B17AC" w:rsidP="003B17AC">
      <w:pPr>
        <w:ind w:left="2160" w:hanging="720"/>
        <w:rPr>
          <w:szCs w:val="24"/>
        </w:rPr>
      </w:pPr>
      <w:r w:rsidRPr="00EC462C">
        <w:rPr>
          <w:szCs w:val="24"/>
        </w:rPr>
        <w:t>4)</w:t>
      </w:r>
      <w:r>
        <w:rPr>
          <w:szCs w:val="24"/>
        </w:rPr>
        <w:tab/>
      </w:r>
      <w:r w:rsidRPr="00EC462C">
        <w:rPr>
          <w:szCs w:val="24"/>
        </w:rPr>
        <w:t>Each s</w:t>
      </w:r>
      <w:r>
        <w:rPr>
          <w:szCs w:val="24"/>
        </w:rPr>
        <w:t>upplier</w:t>
      </w:r>
      <w:r w:rsidRPr="00EC462C">
        <w:rPr>
          <w:szCs w:val="24"/>
        </w:rPr>
        <w:t xml:space="preserve"> must meet the MCL compliance requirements in </w:t>
      </w:r>
      <w:r w:rsidRPr="00EB20A6">
        <w:rPr>
          <w:szCs w:val="24"/>
        </w:rPr>
        <w:t>Section 611.</w:t>
      </w:r>
      <w:r>
        <w:rPr>
          <w:szCs w:val="24"/>
        </w:rPr>
        <w:t>79</w:t>
      </w:r>
      <w:r w:rsidRPr="00EB20A6">
        <w:rPr>
          <w:szCs w:val="24"/>
        </w:rPr>
        <w:t>03</w:t>
      </w:r>
      <w:r w:rsidRPr="00EC462C">
        <w:rPr>
          <w:szCs w:val="24"/>
        </w:rPr>
        <w:t xml:space="preserve"> by April 26, 2029.</w:t>
      </w:r>
    </w:p>
    <w:p w14:paraId="4228E441" w14:textId="77777777" w:rsidR="003B17AC" w:rsidRDefault="003B17AC" w:rsidP="00095979">
      <w:pPr>
        <w:rPr>
          <w:szCs w:val="24"/>
        </w:rPr>
      </w:pPr>
    </w:p>
    <w:p w14:paraId="35C96E3A" w14:textId="14EF86AA" w:rsidR="003B17AC" w:rsidRDefault="003B17AC" w:rsidP="003B17AC">
      <w:pPr>
        <w:ind w:left="2160" w:hanging="720"/>
        <w:rPr>
          <w:szCs w:val="24"/>
        </w:rPr>
      </w:pPr>
      <w:r w:rsidRPr="00EC462C">
        <w:rPr>
          <w:szCs w:val="24"/>
        </w:rPr>
        <w:t>5)</w:t>
      </w:r>
      <w:r>
        <w:rPr>
          <w:szCs w:val="24"/>
        </w:rPr>
        <w:tab/>
      </w:r>
      <w:r w:rsidRPr="00EC462C">
        <w:rPr>
          <w:szCs w:val="24"/>
        </w:rPr>
        <w:t>Each s</w:t>
      </w:r>
      <w:r>
        <w:rPr>
          <w:szCs w:val="24"/>
        </w:rPr>
        <w:t>upplier</w:t>
      </w:r>
      <w:r w:rsidRPr="00EC462C">
        <w:rPr>
          <w:szCs w:val="24"/>
        </w:rPr>
        <w:t xml:space="preserve"> must meet the reporting and recordkeeping requirements in Section 611.</w:t>
      </w:r>
      <w:r>
        <w:rPr>
          <w:szCs w:val="24"/>
        </w:rPr>
        <w:t>79</w:t>
      </w:r>
      <w:r w:rsidRPr="00EC462C">
        <w:rPr>
          <w:szCs w:val="24"/>
        </w:rPr>
        <w:t>04 by April 26, 2027.</w:t>
      </w:r>
    </w:p>
    <w:p w14:paraId="0B966E08" w14:textId="77777777" w:rsidR="003B17AC" w:rsidRDefault="003B17AC" w:rsidP="00095979">
      <w:pPr>
        <w:rPr>
          <w:szCs w:val="24"/>
        </w:rPr>
      </w:pPr>
    </w:p>
    <w:p w14:paraId="2507DCE9" w14:textId="65F33830" w:rsidR="003B17AC" w:rsidRDefault="003B17AC" w:rsidP="003B17AC">
      <w:pPr>
        <w:ind w:left="2160" w:hanging="720"/>
        <w:rPr>
          <w:szCs w:val="24"/>
        </w:rPr>
      </w:pPr>
      <w:r w:rsidRPr="007E412E">
        <w:rPr>
          <w:szCs w:val="24"/>
        </w:rPr>
        <w:t>6)</w:t>
      </w:r>
      <w:r>
        <w:rPr>
          <w:szCs w:val="24"/>
        </w:rPr>
        <w:tab/>
      </w:r>
      <w:r w:rsidRPr="007E412E">
        <w:rPr>
          <w:szCs w:val="24"/>
        </w:rPr>
        <w:t>Violations described in Section 611.</w:t>
      </w:r>
      <w:r>
        <w:rPr>
          <w:szCs w:val="24"/>
        </w:rPr>
        <w:t>79</w:t>
      </w:r>
      <w:r w:rsidRPr="007E412E">
        <w:rPr>
          <w:szCs w:val="24"/>
        </w:rPr>
        <w:t xml:space="preserve">05 include monitoring and reporting violations and violations of MCLs. </w:t>
      </w:r>
      <w:r>
        <w:rPr>
          <w:szCs w:val="24"/>
        </w:rPr>
        <w:t xml:space="preserve"> </w:t>
      </w:r>
      <w:r w:rsidRPr="007E412E">
        <w:rPr>
          <w:szCs w:val="24"/>
        </w:rPr>
        <w:t xml:space="preserve">Monitoring and reporting violations may be assessed beginning on April 26, 2027. </w:t>
      </w:r>
      <w:r>
        <w:rPr>
          <w:szCs w:val="24"/>
        </w:rPr>
        <w:t xml:space="preserve"> </w:t>
      </w:r>
      <w:r w:rsidRPr="007E412E">
        <w:rPr>
          <w:szCs w:val="24"/>
        </w:rPr>
        <w:t>MCL violations may be assessed beginning on April 26, 2029.</w:t>
      </w:r>
    </w:p>
    <w:p w14:paraId="39B28C5E" w14:textId="77777777" w:rsidR="003B17AC" w:rsidRDefault="003B17AC" w:rsidP="00095979">
      <w:pPr>
        <w:rPr>
          <w:szCs w:val="24"/>
        </w:rPr>
      </w:pPr>
    </w:p>
    <w:p w14:paraId="11BFD50F" w14:textId="77777777" w:rsidR="003B17AC" w:rsidRDefault="003B17AC" w:rsidP="003B17AC">
      <w:pPr>
        <w:rPr>
          <w:rFonts w:eastAsia="Calibri"/>
        </w:rPr>
      </w:pPr>
      <w:r w:rsidRPr="003B4362">
        <w:rPr>
          <w:rFonts w:eastAsia="Calibri"/>
        </w:rPr>
        <w:t xml:space="preserve">BOARD NOTE:  </w:t>
      </w:r>
      <w:r w:rsidRPr="003B4362">
        <w:rPr>
          <w:rFonts w:eastAsia="Calibri"/>
          <w:spacing w:val="-3"/>
        </w:rPr>
        <w:t xml:space="preserve">This Section derives </w:t>
      </w:r>
      <w:r w:rsidRPr="003B4362">
        <w:rPr>
          <w:rFonts w:eastAsia="Calibri"/>
        </w:rPr>
        <w:t>from 40 CFR 141.90</w:t>
      </w:r>
      <w:r>
        <w:rPr>
          <w:rFonts w:eastAsia="Calibri"/>
        </w:rPr>
        <w:t>0</w:t>
      </w:r>
      <w:r w:rsidRPr="003B4362">
        <w:rPr>
          <w:rFonts w:eastAsia="Calibri"/>
        </w:rPr>
        <w:t>.</w:t>
      </w:r>
    </w:p>
    <w:p w14:paraId="7764EE30" w14:textId="77777777" w:rsidR="003B17AC" w:rsidRDefault="003B17AC" w:rsidP="003B17AC"/>
    <w:p w14:paraId="13335F0F" w14:textId="533093B4" w:rsidR="000174EB" w:rsidRPr="003B17AC" w:rsidRDefault="003B17AC" w:rsidP="003B17AC">
      <w:pPr>
        <w:ind w:firstLine="720"/>
      </w:pPr>
      <w:r w:rsidRPr="00EE0FDC">
        <w:t xml:space="preserve">(Source:  Added at </w:t>
      </w:r>
      <w:r w:rsidR="007E5FA8">
        <w:t>50</w:t>
      </w:r>
      <w:r w:rsidRPr="00EE0FDC">
        <w:t xml:space="preserve"> Ill. Reg. </w:t>
      </w:r>
      <w:r w:rsidR="008B5C5C">
        <w:t>2531</w:t>
      </w:r>
      <w:r w:rsidRPr="00EE0FDC">
        <w:t xml:space="preserve">, effective </w:t>
      </w:r>
      <w:r w:rsidR="008B5C5C">
        <w:t>February 17, 2026</w:t>
      </w:r>
      <w:r w:rsidRPr="00EE0FDC">
        <w:t>)</w:t>
      </w:r>
    </w:p>
    <w:sectPr w:rsidR="000174EB" w:rsidRPr="003B17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6E91" w14:textId="77777777" w:rsidR="00A44C3E" w:rsidRDefault="00A44C3E">
      <w:r>
        <w:separator/>
      </w:r>
    </w:p>
  </w:endnote>
  <w:endnote w:type="continuationSeparator" w:id="0">
    <w:p w14:paraId="74C30C52" w14:textId="77777777" w:rsidR="00A44C3E" w:rsidRDefault="00A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7DB8" w14:textId="77777777" w:rsidR="00A44C3E" w:rsidRDefault="00A44C3E">
      <w:r>
        <w:separator/>
      </w:r>
    </w:p>
  </w:footnote>
  <w:footnote w:type="continuationSeparator" w:id="0">
    <w:p w14:paraId="19912196" w14:textId="77777777" w:rsidR="00A44C3E" w:rsidRDefault="00A44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97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3C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7AC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48B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844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D9B"/>
    <w:rsid w:val="007E5206"/>
    <w:rsid w:val="007E5FA8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C5C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C3E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6DB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95559"/>
  <w15:chartTrackingRefBased/>
  <w15:docId w15:val="{9A82FE52-A45A-4270-B581-F5BC85D1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DB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3B17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1164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2026-02-25T13:50:00Z</dcterms:created>
  <dcterms:modified xsi:type="dcterms:W3CDTF">2026-03-02T19:54:00Z</dcterms:modified>
</cp:coreProperties>
</file>