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B9" w:rsidRDefault="001A1AB9" w:rsidP="001A1AB9">
      <w:pPr>
        <w:rPr>
          <w:b/>
        </w:rPr>
      </w:pPr>
    </w:p>
    <w:p w:rsidR="001A1AB9" w:rsidRDefault="001A1AB9" w:rsidP="001A1AB9">
      <w:pPr>
        <w:rPr>
          <w:b/>
        </w:rPr>
      </w:pPr>
      <w:r>
        <w:rPr>
          <w:b/>
        </w:rPr>
        <w:t>Section 611.1061  Reporting and Recordkeeping</w:t>
      </w:r>
    </w:p>
    <w:p w:rsidR="001A1AB9" w:rsidRDefault="001A1AB9" w:rsidP="001A1AB9">
      <w:pPr>
        <w:ind w:left="720" w:hanging="720"/>
        <w:rPr>
          <w:szCs w:val="24"/>
        </w:rPr>
      </w:pPr>
    </w:p>
    <w:p w:rsidR="001A1AB9" w:rsidRDefault="001A1AB9" w:rsidP="001A1AB9">
      <w:pPr>
        <w:ind w:firstLine="720"/>
        <w:rPr>
          <w:szCs w:val="24"/>
        </w:rPr>
      </w:pPr>
      <w:r>
        <w:rPr>
          <w:szCs w:val="24"/>
        </w:rPr>
        <w:t>a)</w:t>
      </w:r>
      <w:r>
        <w:rPr>
          <w:szCs w:val="24"/>
        </w:rPr>
        <w:tab/>
      </w:r>
      <w:r>
        <w:rPr>
          <w:iCs/>
          <w:szCs w:val="24"/>
        </w:rPr>
        <w:t>Reporting</w:t>
      </w:r>
    </w:p>
    <w:p w:rsidR="001A1AB9" w:rsidRDefault="001A1AB9" w:rsidP="001A1AB9">
      <w:pPr>
        <w:ind w:left="720" w:hanging="720"/>
        <w:rPr>
          <w:szCs w:val="24"/>
        </w:rPr>
      </w:pPr>
    </w:p>
    <w:p w:rsidR="001A1AB9" w:rsidRDefault="001A1AB9" w:rsidP="001A1AB9">
      <w:pPr>
        <w:ind w:left="720" w:firstLine="720"/>
        <w:rPr>
          <w:iCs/>
          <w:szCs w:val="24"/>
        </w:rPr>
      </w:pPr>
      <w:r>
        <w:rPr>
          <w:szCs w:val="24"/>
        </w:rPr>
        <w:t>1)</w:t>
      </w:r>
      <w:r>
        <w:rPr>
          <w:szCs w:val="24"/>
        </w:rPr>
        <w:tab/>
      </w:r>
      <w:r>
        <w:rPr>
          <w:iCs/>
          <w:szCs w:val="24"/>
        </w:rPr>
        <w:t>E. coli</w:t>
      </w:r>
    </w:p>
    <w:p w:rsidR="001A1AB9" w:rsidRDefault="001A1AB9" w:rsidP="001A1AB9">
      <w:pPr>
        <w:ind w:left="720" w:hanging="720"/>
        <w:rPr>
          <w:szCs w:val="24"/>
        </w:rPr>
      </w:pPr>
    </w:p>
    <w:p w:rsidR="001A1AB9" w:rsidRDefault="001A1AB9" w:rsidP="001A1AB9">
      <w:pPr>
        <w:ind w:left="2880" w:hanging="720"/>
        <w:rPr>
          <w:szCs w:val="24"/>
        </w:rPr>
      </w:pPr>
      <w:r>
        <w:rPr>
          <w:szCs w:val="24"/>
        </w:rPr>
        <w:t>A)</w:t>
      </w:r>
      <w:r>
        <w:rPr>
          <w:szCs w:val="24"/>
        </w:rPr>
        <w:tab/>
        <w:t xml:space="preserve">A supplier must notify the Agency by the end of the day when the system learns of an </w:t>
      </w:r>
      <w:r>
        <w:rPr>
          <w:iCs/>
          <w:szCs w:val="24"/>
        </w:rPr>
        <w:t xml:space="preserve">E. coli </w:t>
      </w:r>
      <w:r>
        <w:rPr>
          <w:szCs w:val="24"/>
        </w:rPr>
        <w:t>MCL violation, unless the supplier learns of the violation after the Agency office is closed and the Agency does not have either an after-hours phone line or an alternative notification procedure, in which case the supplier must notify the Agency before the end of the next business day, and the supplier notifies the public in accordance with Subpart V.</w:t>
      </w:r>
    </w:p>
    <w:p w:rsidR="001A1AB9" w:rsidRDefault="001A1AB9" w:rsidP="004F27CF">
      <w:pPr>
        <w:rPr>
          <w:szCs w:val="24"/>
        </w:rPr>
      </w:pPr>
    </w:p>
    <w:p w:rsidR="001A1AB9" w:rsidRDefault="001A1AB9" w:rsidP="001A1AB9">
      <w:pPr>
        <w:ind w:left="2880" w:hanging="720"/>
        <w:rPr>
          <w:szCs w:val="24"/>
        </w:rPr>
      </w:pPr>
      <w:r>
        <w:rPr>
          <w:szCs w:val="24"/>
        </w:rPr>
        <w:t>B)</w:t>
      </w:r>
      <w:r>
        <w:rPr>
          <w:szCs w:val="24"/>
        </w:rPr>
        <w:tab/>
        <w:t xml:space="preserve">A supplier must notify the Agency by the end of the day when the supplier is notified of an </w:t>
      </w:r>
      <w:r>
        <w:rPr>
          <w:iCs/>
          <w:szCs w:val="24"/>
        </w:rPr>
        <w:t>E. coli-</w:t>
      </w:r>
      <w:r>
        <w:rPr>
          <w:szCs w:val="24"/>
        </w:rPr>
        <w:t>positive routine sample, unless the supplier is notified of the result after the Agency office is closed and the Agency does not have either an after-hours phone line or an alternative notification procedure, in which case the supplier must notify the Agency before the end of the next business day.</w:t>
      </w:r>
    </w:p>
    <w:p w:rsidR="001A1AB9" w:rsidRDefault="001A1AB9" w:rsidP="001A1AB9">
      <w:pPr>
        <w:ind w:left="720" w:hanging="720"/>
        <w:rPr>
          <w:szCs w:val="24"/>
        </w:rPr>
      </w:pPr>
    </w:p>
    <w:p w:rsidR="001A1AB9" w:rsidRDefault="001A1AB9" w:rsidP="001A1AB9">
      <w:pPr>
        <w:ind w:left="2160" w:hanging="720"/>
        <w:rPr>
          <w:szCs w:val="24"/>
        </w:rPr>
      </w:pPr>
      <w:r>
        <w:rPr>
          <w:szCs w:val="24"/>
        </w:rPr>
        <w:t>2)</w:t>
      </w:r>
      <w:r>
        <w:rPr>
          <w:szCs w:val="24"/>
        </w:rPr>
        <w:tab/>
        <w:t>A supplier that has violated the treatment technique for coliforms in Section 611.1059 must report the violation to the Agency no later than the end of the next business day after it learns of the violation, and notify the public in accordance with Subpart V.</w:t>
      </w:r>
    </w:p>
    <w:p w:rsidR="001A1AB9" w:rsidRDefault="001A1AB9" w:rsidP="001A1AB9">
      <w:pPr>
        <w:ind w:left="720" w:hanging="720"/>
        <w:rPr>
          <w:szCs w:val="24"/>
        </w:rPr>
      </w:pPr>
    </w:p>
    <w:p w:rsidR="001A1AB9" w:rsidRDefault="001A1AB9" w:rsidP="001A1AB9">
      <w:pPr>
        <w:ind w:left="2160" w:hanging="720"/>
        <w:rPr>
          <w:szCs w:val="24"/>
        </w:rPr>
      </w:pPr>
      <w:r>
        <w:rPr>
          <w:szCs w:val="24"/>
        </w:rPr>
        <w:t>3)</w:t>
      </w:r>
      <w:r>
        <w:rPr>
          <w:szCs w:val="24"/>
        </w:rPr>
        <w:tab/>
        <w:t>A supplier required to conduct an assessment under the provisions of Section 611.1059 must submit the assessment report within 30 days.  The supplier must notify the Agency in accordance with Section 611.1059(c) when each scheduled corrective action is completed for corrections not completed by the time of submission of the assessment form.</w:t>
      </w:r>
    </w:p>
    <w:p w:rsidR="001A1AB9" w:rsidRDefault="001A1AB9" w:rsidP="001A1AB9">
      <w:pPr>
        <w:ind w:left="720" w:hanging="720"/>
        <w:rPr>
          <w:szCs w:val="24"/>
        </w:rPr>
      </w:pPr>
    </w:p>
    <w:p w:rsidR="001A1AB9" w:rsidRDefault="001A1AB9" w:rsidP="001A1AB9">
      <w:pPr>
        <w:ind w:left="2160" w:hanging="720"/>
        <w:rPr>
          <w:szCs w:val="24"/>
        </w:rPr>
      </w:pPr>
      <w:r>
        <w:rPr>
          <w:szCs w:val="24"/>
        </w:rPr>
        <w:t>4)</w:t>
      </w:r>
      <w:r>
        <w:rPr>
          <w:szCs w:val="24"/>
        </w:rPr>
        <w:tab/>
        <w:t xml:space="preserve">A supplier that has failed to comply with a coliform monitoring requirement must report the monitoring violation to the Agency within </w:t>
      </w:r>
      <w:r w:rsidR="00D13191">
        <w:rPr>
          <w:szCs w:val="24"/>
        </w:rPr>
        <w:t>ten</w:t>
      </w:r>
      <w:r>
        <w:rPr>
          <w:szCs w:val="24"/>
        </w:rPr>
        <w:t xml:space="preserve"> days after the supplier discovers the violation, and notify the public in accordance with Subpart V.</w:t>
      </w:r>
    </w:p>
    <w:p w:rsidR="001A1AB9" w:rsidRDefault="001A1AB9" w:rsidP="001A1AB9">
      <w:pPr>
        <w:ind w:left="720" w:hanging="720"/>
        <w:rPr>
          <w:szCs w:val="24"/>
        </w:rPr>
      </w:pPr>
    </w:p>
    <w:p w:rsidR="001A1AB9" w:rsidRDefault="001A1AB9" w:rsidP="001A1AB9">
      <w:pPr>
        <w:ind w:left="2160" w:hanging="720"/>
        <w:rPr>
          <w:szCs w:val="24"/>
        </w:rPr>
      </w:pPr>
      <w:r>
        <w:rPr>
          <w:szCs w:val="24"/>
        </w:rPr>
        <w:t>5)</w:t>
      </w:r>
      <w:r>
        <w:rPr>
          <w:szCs w:val="24"/>
        </w:rPr>
        <w:tab/>
        <w:t>A seasonal system supplier must certify, prior to serving water to the public, that it has complied with the Agency-approved start-up procedure.</w:t>
      </w:r>
    </w:p>
    <w:p w:rsidR="001A1AB9" w:rsidRDefault="001A1AB9" w:rsidP="001A1AB9">
      <w:pPr>
        <w:ind w:left="720" w:hanging="720"/>
        <w:rPr>
          <w:szCs w:val="24"/>
        </w:rPr>
      </w:pPr>
    </w:p>
    <w:p w:rsidR="001A1AB9" w:rsidRDefault="001A1AB9" w:rsidP="001A1AB9">
      <w:pPr>
        <w:ind w:left="720"/>
        <w:rPr>
          <w:szCs w:val="24"/>
        </w:rPr>
      </w:pPr>
      <w:r>
        <w:rPr>
          <w:szCs w:val="24"/>
        </w:rPr>
        <w:t>b)</w:t>
      </w:r>
      <w:r>
        <w:rPr>
          <w:szCs w:val="24"/>
        </w:rPr>
        <w:tab/>
      </w:r>
      <w:r>
        <w:rPr>
          <w:iCs/>
          <w:szCs w:val="24"/>
        </w:rPr>
        <w:t>Recordkeeping</w:t>
      </w:r>
    </w:p>
    <w:p w:rsidR="001A1AB9" w:rsidRDefault="001A1AB9" w:rsidP="001A1AB9">
      <w:pPr>
        <w:ind w:left="720" w:hanging="720"/>
        <w:rPr>
          <w:szCs w:val="24"/>
        </w:rPr>
      </w:pPr>
    </w:p>
    <w:p w:rsidR="001A1AB9" w:rsidRDefault="001A1AB9" w:rsidP="001A1AB9">
      <w:pPr>
        <w:ind w:left="2160" w:hanging="720"/>
        <w:rPr>
          <w:szCs w:val="24"/>
        </w:rPr>
      </w:pPr>
      <w:r>
        <w:rPr>
          <w:szCs w:val="24"/>
        </w:rPr>
        <w:t>1)</w:t>
      </w:r>
      <w:r>
        <w:rPr>
          <w:szCs w:val="24"/>
        </w:rPr>
        <w:tab/>
        <w:t xml:space="preserve">The supplier must maintain any assessment form, regardless of who conducts the assessment, and documentation of corrective actions completed as a result of those assessments, or other available summary </w:t>
      </w:r>
      <w:r>
        <w:rPr>
          <w:szCs w:val="24"/>
        </w:rPr>
        <w:lastRenderedPageBreak/>
        <w:t>documentation of the sanitary defects and corrective actions taken under Section 611.1059 for Agency review.  This record must be maintained by the supplier for a period not less than five years after completion of the assessment or corrective action.</w:t>
      </w:r>
    </w:p>
    <w:p w:rsidR="001A1AB9" w:rsidRDefault="001A1AB9" w:rsidP="001A1AB9">
      <w:pPr>
        <w:ind w:left="720" w:hanging="720"/>
        <w:rPr>
          <w:szCs w:val="24"/>
        </w:rPr>
      </w:pPr>
    </w:p>
    <w:p w:rsidR="001A1AB9" w:rsidRDefault="001A1AB9" w:rsidP="001A1AB9">
      <w:pPr>
        <w:ind w:left="2160" w:hanging="720"/>
        <w:rPr>
          <w:szCs w:val="24"/>
        </w:rPr>
      </w:pPr>
      <w:r>
        <w:rPr>
          <w:szCs w:val="24"/>
        </w:rPr>
        <w:t>2)</w:t>
      </w:r>
      <w:r>
        <w:rPr>
          <w:szCs w:val="24"/>
        </w:rPr>
        <w:tab/>
        <w:t>The supplier must maintain a record of any repeat sample taken that meets Agency criteria for an extension of the 24-hour period for collecting repeat samples as provided for under Section 611.1058(a)(1).</w:t>
      </w:r>
    </w:p>
    <w:p w:rsidR="001A1AB9" w:rsidRDefault="001A1AB9" w:rsidP="004F27CF"/>
    <w:p w:rsidR="001A1AB9" w:rsidRDefault="001A1AB9" w:rsidP="001A1AB9">
      <w:pPr>
        <w:ind w:left="720"/>
      </w:pPr>
      <w:r>
        <w:t>BOARD NOTE:  Derived from 40 CFR 141.861.</w:t>
      </w:r>
    </w:p>
    <w:p w:rsidR="001A1AB9" w:rsidRDefault="001A1AB9" w:rsidP="004F27CF">
      <w:pPr>
        <w:pStyle w:val="JCARSourceNote"/>
      </w:pPr>
    </w:p>
    <w:p w:rsidR="00C74D7F" w:rsidRDefault="00C74D7F" w:rsidP="00C74D7F">
      <w:pPr>
        <w:pStyle w:val="JCARSourceNote"/>
        <w:ind w:left="720"/>
      </w:pPr>
      <w:r>
        <w:t xml:space="preserve">(Source:  Amended at 44 Ill. Reg. </w:t>
      </w:r>
      <w:r w:rsidR="001716ED">
        <w:t>6996</w:t>
      </w:r>
      <w:r>
        <w:t xml:space="preserve">, effective </w:t>
      </w:r>
      <w:bookmarkStart w:id="0" w:name="_GoBack"/>
      <w:r w:rsidR="001716ED">
        <w:t>April 17, 2020</w:t>
      </w:r>
      <w:bookmarkEnd w:id="0"/>
      <w:r>
        <w:t>)</w:t>
      </w:r>
    </w:p>
    <w:sectPr w:rsidR="00C74D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32" w:rsidRDefault="002F0732">
      <w:r>
        <w:separator/>
      </w:r>
    </w:p>
  </w:endnote>
  <w:endnote w:type="continuationSeparator" w:id="0">
    <w:p w:rsidR="002F0732" w:rsidRDefault="002F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32" w:rsidRDefault="002F0732">
      <w:r>
        <w:separator/>
      </w:r>
    </w:p>
  </w:footnote>
  <w:footnote w:type="continuationSeparator" w:id="0">
    <w:p w:rsidR="002F0732" w:rsidRDefault="002F0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3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6ED"/>
    <w:rsid w:val="00174FFD"/>
    <w:rsid w:val="001830D0"/>
    <w:rsid w:val="00184B52"/>
    <w:rsid w:val="001915E7"/>
    <w:rsid w:val="00193ABB"/>
    <w:rsid w:val="0019502A"/>
    <w:rsid w:val="001A1AB9"/>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283"/>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4F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73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7CF"/>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0EE"/>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D7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191"/>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2C2F2-88BD-4498-95A3-DB5AE601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B9"/>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46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502246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