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A5A" w:rsidRPr="00D62A5A" w:rsidRDefault="00D62A5A" w:rsidP="00D62A5A">
      <w:pPr>
        <w:rPr>
          <w:b/>
        </w:rPr>
      </w:pPr>
    </w:p>
    <w:p w:rsidR="00D62A5A" w:rsidRPr="00D62A5A" w:rsidRDefault="00D62A5A" w:rsidP="00D62A5A">
      <w:pPr>
        <w:rPr>
          <w:b/>
        </w:rPr>
      </w:pPr>
      <w:r w:rsidRPr="00D62A5A">
        <w:rPr>
          <w:b/>
        </w:rPr>
        <w:t>Section 611.979  Reporting and Recordkeeping Requirements</w:t>
      </w:r>
    </w:p>
    <w:p w:rsidR="00D62A5A" w:rsidRPr="00D62A5A" w:rsidRDefault="00D62A5A" w:rsidP="00D62A5A">
      <w:pPr>
        <w:rPr>
          <w:b/>
        </w:rPr>
      </w:pPr>
    </w:p>
    <w:p w:rsidR="00D62A5A" w:rsidRPr="00D62A5A" w:rsidRDefault="00D62A5A" w:rsidP="00D62A5A">
      <w:pPr>
        <w:ind w:left="1440" w:hanging="720"/>
        <w:rPr>
          <w:szCs w:val="18"/>
        </w:rPr>
      </w:pPr>
      <w:r w:rsidRPr="00D62A5A">
        <w:t>a)</w:t>
      </w:r>
      <w:r>
        <w:tab/>
      </w:r>
      <w:r w:rsidRPr="00D62A5A">
        <w:rPr>
          <w:iCs/>
          <w:szCs w:val="18"/>
        </w:rPr>
        <w:t>Reporting</w:t>
      </w:r>
    </w:p>
    <w:p w:rsidR="00D62A5A" w:rsidRPr="00D62A5A" w:rsidRDefault="00D62A5A" w:rsidP="00D62A5A">
      <w:pPr>
        <w:rPr>
          <w:szCs w:val="18"/>
        </w:rPr>
      </w:pPr>
    </w:p>
    <w:p w:rsidR="00D62A5A" w:rsidRPr="00D62A5A" w:rsidRDefault="00D62A5A" w:rsidP="00D62A5A">
      <w:pPr>
        <w:ind w:left="2160" w:hanging="720"/>
        <w:rPr>
          <w:szCs w:val="18"/>
        </w:rPr>
      </w:pPr>
      <w:r w:rsidRPr="00D62A5A">
        <w:rPr>
          <w:szCs w:val="18"/>
        </w:rPr>
        <w:t>1)</w:t>
      </w:r>
      <w:r>
        <w:rPr>
          <w:szCs w:val="18"/>
        </w:rPr>
        <w:tab/>
      </w:r>
      <w:r w:rsidRPr="00D62A5A">
        <w:rPr>
          <w:szCs w:val="18"/>
        </w:rPr>
        <w:t xml:space="preserve">A supplier must report the following information to the Agency within </w:t>
      </w:r>
      <w:r w:rsidR="0032774A">
        <w:rPr>
          <w:szCs w:val="18"/>
        </w:rPr>
        <w:t>ten</w:t>
      </w:r>
      <w:r w:rsidRPr="00D62A5A">
        <w:rPr>
          <w:szCs w:val="18"/>
        </w:rPr>
        <w:t xml:space="preserve"> days </w:t>
      </w:r>
      <w:r w:rsidR="00B73087">
        <w:rPr>
          <w:szCs w:val="18"/>
        </w:rPr>
        <w:t>a</w:t>
      </w:r>
      <w:r w:rsidRPr="00D62A5A">
        <w:rPr>
          <w:szCs w:val="18"/>
        </w:rPr>
        <w:t>f</w:t>
      </w:r>
      <w:r w:rsidR="00B73087">
        <w:rPr>
          <w:szCs w:val="18"/>
        </w:rPr>
        <w:t>ter</w:t>
      </w:r>
      <w:r w:rsidRPr="00D62A5A">
        <w:rPr>
          <w:szCs w:val="18"/>
        </w:rPr>
        <w:t xml:space="preserve"> the end of any quarter in which monitoring is required for each monitoring location:</w:t>
      </w:r>
    </w:p>
    <w:p w:rsidR="00D62A5A" w:rsidRPr="00D62A5A" w:rsidRDefault="00D62A5A" w:rsidP="00D62A5A">
      <w:pPr>
        <w:rPr>
          <w:szCs w:val="18"/>
        </w:rPr>
      </w:pPr>
    </w:p>
    <w:p w:rsidR="00D62A5A" w:rsidRPr="00D62A5A" w:rsidRDefault="00D62A5A" w:rsidP="00D62A5A">
      <w:pPr>
        <w:ind w:left="2880" w:hanging="720"/>
        <w:rPr>
          <w:szCs w:val="18"/>
        </w:rPr>
      </w:pPr>
      <w:r w:rsidRPr="00D62A5A">
        <w:rPr>
          <w:szCs w:val="18"/>
        </w:rPr>
        <w:t>A)</w:t>
      </w:r>
      <w:r>
        <w:rPr>
          <w:szCs w:val="18"/>
        </w:rPr>
        <w:tab/>
      </w:r>
      <w:r w:rsidRPr="00D62A5A">
        <w:rPr>
          <w:szCs w:val="18"/>
        </w:rPr>
        <w:t>The number of samples taken during the last quarter;</w:t>
      </w:r>
    </w:p>
    <w:p w:rsidR="00D62A5A" w:rsidRPr="00D62A5A" w:rsidRDefault="00D62A5A" w:rsidP="00D62A5A">
      <w:pPr>
        <w:rPr>
          <w:szCs w:val="18"/>
        </w:rPr>
      </w:pPr>
    </w:p>
    <w:p w:rsidR="00D62A5A" w:rsidRPr="00D62A5A" w:rsidRDefault="00D62A5A" w:rsidP="00D62A5A">
      <w:pPr>
        <w:ind w:left="2880" w:hanging="720"/>
        <w:rPr>
          <w:szCs w:val="18"/>
        </w:rPr>
      </w:pPr>
      <w:r w:rsidRPr="00D62A5A">
        <w:rPr>
          <w:szCs w:val="18"/>
        </w:rPr>
        <w:t>B)</w:t>
      </w:r>
      <w:r>
        <w:rPr>
          <w:szCs w:val="18"/>
        </w:rPr>
        <w:tab/>
      </w:r>
      <w:r w:rsidRPr="00D62A5A">
        <w:rPr>
          <w:szCs w:val="18"/>
        </w:rPr>
        <w:t>The date and results of each sample taken during the last quarter;</w:t>
      </w:r>
    </w:p>
    <w:p w:rsidR="00D62A5A" w:rsidRPr="00D62A5A" w:rsidRDefault="00D62A5A" w:rsidP="00D62A5A">
      <w:pPr>
        <w:rPr>
          <w:szCs w:val="18"/>
        </w:rPr>
      </w:pPr>
    </w:p>
    <w:p w:rsidR="00D62A5A" w:rsidRPr="00D62A5A" w:rsidRDefault="00D62A5A" w:rsidP="00D62A5A">
      <w:pPr>
        <w:ind w:left="2880" w:hanging="720"/>
        <w:rPr>
          <w:szCs w:val="18"/>
        </w:rPr>
      </w:pPr>
      <w:r w:rsidRPr="00D62A5A">
        <w:rPr>
          <w:szCs w:val="18"/>
        </w:rPr>
        <w:t>C)</w:t>
      </w:r>
      <w:r>
        <w:rPr>
          <w:szCs w:val="18"/>
        </w:rPr>
        <w:tab/>
      </w:r>
      <w:r w:rsidRPr="00D62A5A">
        <w:rPr>
          <w:szCs w:val="18"/>
        </w:rPr>
        <w:t xml:space="preserve">The arithmetic average of quarterly results for the last four quarters for each monitoring location (LRAA), beginning at the end of the fourth calendar quarter that follows the compliance date and at the end of each subsequent quarter.  If the LRAA calculated based on fewer than four quarters of data would cause the MCL to be exceeded regardless of the monitoring results of subsequent quarters, the supplier must report this information to the Agency as part of the first report due following the compliance date or anytime thereafter that this determination is made.  If the supplier is required to conduct monitoring at a frequency that is less than quarterly, it must make compliance calculations beginning with the first compliance sample taken after the compliance date, unless the supplier is required to conduct increased monitoring </w:t>
      </w:r>
      <w:r w:rsidR="0032774A">
        <w:rPr>
          <w:szCs w:val="18"/>
        </w:rPr>
        <w:t>under</w:t>
      </w:r>
      <w:r w:rsidRPr="00D62A5A">
        <w:rPr>
          <w:szCs w:val="18"/>
        </w:rPr>
        <w:t xml:space="preserve"> Section 611.975;</w:t>
      </w:r>
    </w:p>
    <w:p w:rsidR="00D62A5A" w:rsidRPr="00D62A5A" w:rsidRDefault="00D62A5A" w:rsidP="00D62A5A">
      <w:pPr>
        <w:rPr>
          <w:szCs w:val="18"/>
        </w:rPr>
      </w:pPr>
    </w:p>
    <w:p w:rsidR="00D62A5A" w:rsidRPr="00D62A5A" w:rsidRDefault="00D62A5A" w:rsidP="00D62A5A">
      <w:pPr>
        <w:ind w:left="2880" w:hanging="720"/>
        <w:rPr>
          <w:szCs w:val="18"/>
        </w:rPr>
      </w:pPr>
      <w:r w:rsidRPr="00D62A5A">
        <w:rPr>
          <w:szCs w:val="18"/>
        </w:rPr>
        <w:t>D)</w:t>
      </w:r>
      <w:r>
        <w:rPr>
          <w:szCs w:val="18"/>
        </w:rPr>
        <w:tab/>
      </w:r>
      <w:r w:rsidRPr="00D62A5A">
        <w:rPr>
          <w:szCs w:val="18"/>
        </w:rPr>
        <w:t>A statement whether, based on Section 611.312(b)(2) and this Subpart Y, the MCL was violated at any monitoring location; and</w:t>
      </w:r>
    </w:p>
    <w:p w:rsidR="00D62A5A" w:rsidRPr="00D62A5A" w:rsidRDefault="00D62A5A" w:rsidP="00D62A5A">
      <w:pPr>
        <w:rPr>
          <w:szCs w:val="18"/>
        </w:rPr>
      </w:pPr>
    </w:p>
    <w:p w:rsidR="00D62A5A" w:rsidRPr="00D62A5A" w:rsidRDefault="00D62A5A" w:rsidP="00D62A5A">
      <w:pPr>
        <w:ind w:left="2880" w:hanging="720"/>
        <w:rPr>
          <w:szCs w:val="18"/>
        </w:rPr>
      </w:pPr>
      <w:r w:rsidRPr="00D62A5A">
        <w:rPr>
          <w:szCs w:val="18"/>
        </w:rPr>
        <w:t>E)</w:t>
      </w:r>
      <w:r>
        <w:rPr>
          <w:szCs w:val="18"/>
        </w:rPr>
        <w:tab/>
      </w:r>
      <w:r w:rsidRPr="00D62A5A">
        <w:rPr>
          <w:szCs w:val="18"/>
        </w:rPr>
        <w:t>Any operational evaluation levels that were exceeded during the quarter and, if so, the location and date, and the calculated TTHM and HAA5 levels.</w:t>
      </w:r>
    </w:p>
    <w:p w:rsidR="00D62A5A" w:rsidRPr="00D62A5A" w:rsidRDefault="00D62A5A" w:rsidP="00D62A5A">
      <w:pPr>
        <w:rPr>
          <w:szCs w:val="18"/>
        </w:rPr>
      </w:pPr>
    </w:p>
    <w:p w:rsidR="00D62A5A" w:rsidRPr="00D62A5A" w:rsidRDefault="00D62A5A" w:rsidP="00D62A5A">
      <w:pPr>
        <w:ind w:left="2160" w:hanging="720"/>
        <w:rPr>
          <w:szCs w:val="18"/>
        </w:rPr>
      </w:pPr>
      <w:r w:rsidRPr="00D62A5A">
        <w:rPr>
          <w:szCs w:val="18"/>
        </w:rPr>
        <w:t>2)</w:t>
      </w:r>
      <w:r>
        <w:rPr>
          <w:szCs w:val="18"/>
        </w:rPr>
        <w:tab/>
      </w:r>
      <w:r w:rsidRPr="00D62A5A">
        <w:rPr>
          <w:szCs w:val="18"/>
        </w:rPr>
        <w:t xml:space="preserve">If a supplier is a Subpart B system supplier that seeks to qualify for or remain on reduced TTHM and HAA5 monitoring, it must report the following source water TOC information for each treatment plant that treats surface water or </w:t>
      </w:r>
      <w:r w:rsidRPr="00D62A5A">
        <w:t>groundwater</w:t>
      </w:r>
      <w:r w:rsidRPr="00D62A5A">
        <w:rPr>
          <w:szCs w:val="18"/>
        </w:rPr>
        <w:t xml:space="preserve"> under the direct influence of surface water to the Agency within </w:t>
      </w:r>
      <w:r w:rsidR="0032774A">
        <w:rPr>
          <w:szCs w:val="18"/>
        </w:rPr>
        <w:t>ten</w:t>
      </w:r>
      <w:r w:rsidRPr="00D62A5A">
        <w:rPr>
          <w:szCs w:val="18"/>
        </w:rPr>
        <w:t xml:space="preserve"> days </w:t>
      </w:r>
      <w:r w:rsidR="00B73087">
        <w:rPr>
          <w:szCs w:val="18"/>
        </w:rPr>
        <w:t>a</w:t>
      </w:r>
      <w:r w:rsidRPr="00D62A5A">
        <w:rPr>
          <w:szCs w:val="18"/>
        </w:rPr>
        <w:t>f</w:t>
      </w:r>
      <w:r w:rsidR="00B73087">
        <w:rPr>
          <w:szCs w:val="18"/>
        </w:rPr>
        <w:t>ter</w:t>
      </w:r>
      <w:r w:rsidRPr="00D62A5A">
        <w:rPr>
          <w:szCs w:val="18"/>
        </w:rPr>
        <w:t xml:space="preserve"> the end of any quarter in which monitoring is required:</w:t>
      </w:r>
    </w:p>
    <w:p w:rsidR="00D62A5A" w:rsidRPr="00D62A5A" w:rsidRDefault="00D62A5A" w:rsidP="00D62A5A">
      <w:pPr>
        <w:rPr>
          <w:szCs w:val="18"/>
        </w:rPr>
      </w:pPr>
    </w:p>
    <w:p w:rsidR="00D62A5A" w:rsidRPr="00D62A5A" w:rsidRDefault="00D62A5A" w:rsidP="00D62A5A">
      <w:pPr>
        <w:ind w:left="2880" w:hanging="720"/>
        <w:rPr>
          <w:szCs w:val="18"/>
        </w:rPr>
      </w:pPr>
      <w:r w:rsidRPr="00D62A5A">
        <w:rPr>
          <w:szCs w:val="18"/>
        </w:rPr>
        <w:t>A)</w:t>
      </w:r>
      <w:r>
        <w:rPr>
          <w:szCs w:val="18"/>
        </w:rPr>
        <w:tab/>
      </w:r>
      <w:r w:rsidRPr="00D62A5A">
        <w:rPr>
          <w:szCs w:val="18"/>
        </w:rPr>
        <w:t>The number of source water TOC samples taken each month during last quarter;</w:t>
      </w:r>
    </w:p>
    <w:p w:rsidR="00D62A5A" w:rsidRPr="00D62A5A" w:rsidRDefault="00D62A5A" w:rsidP="00D62A5A">
      <w:pPr>
        <w:rPr>
          <w:szCs w:val="18"/>
        </w:rPr>
      </w:pPr>
    </w:p>
    <w:p w:rsidR="00D62A5A" w:rsidRPr="00D62A5A" w:rsidRDefault="00D62A5A" w:rsidP="00D62A5A">
      <w:pPr>
        <w:ind w:left="2880" w:hanging="720"/>
        <w:rPr>
          <w:szCs w:val="18"/>
        </w:rPr>
      </w:pPr>
      <w:r w:rsidRPr="00D62A5A">
        <w:rPr>
          <w:szCs w:val="18"/>
        </w:rPr>
        <w:t>B)</w:t>
      </w:r>
      <w:r>
        <w:rPr>
          <w:szCs w:val="18"/>
        </w:rPr>
        <w:tab/>
      </w:r>
      <w:r w:rsidRPr="00D62A5A">
        <w:rPr>
          <w:szCs w:val="18"/>
        </w:rPr>
        <w:t>The date and result of each sample taken during last quarter;</w:t>
      </w:r>
    </w:p>
    <w:p w:rsidR="00D62A5A" w:rsidRPr="00D62A5A" w:rsidRDefault="00D62A5A" w:rsidP="00D62A5A">
      <w:pPr>
        <w:rPr>
          <w:szCs w:val="18"/>
        </w:rPr>
      </w:pPr>
    </w:p>
    <w:p w:rsidR="00D62A5A" w:rsidRPr="00D62A5A" w:rsidRDefault="00D62A5A" w:rsidP="00D62A5A">
      <w:pPr>
        <w:ind w:left="2880" w:hanging="720"/>
        <w:rPr>
          <w:szCs w:val="18"/>
        </w:rPr>
      </w:pPr>
      <w:r w:rsidRPr="00D62A5A">
        <w:rPr>
          <w:szCs w:val="18"/>
        </w:rPr>
        <w:t>C)</w:t>
      </w:r>
      <w:r>
        <w:rPr>
          <w:szCs w:val="18"/>
        </w:rPr>
        <w:tab/>
      </w:r>
      <w:r w:rsidRPr="00D62A5A">
        <w:rPr>
          <w:szCs w:val="18"/>
        </w:rPr>
        <w:t xml:space="preserve">The </w:t>
      </w:r>
      <w:r w:rsidR="00966037">
        <w:rPr>
          <w:szCs w:val="18"/>
        </w:rPr>
        <w:t xml:space="preserve">arithmetic </w:t>
      </w:r>
      <w:r w:rsidRPr="00D62A5A">
        <w:rPr>
          <w:szCs w:val="18"/>
        </w:rPr>
        <w:t xml:space="preserve">average of monthly samples taken during </w:t>
      </w:r>
      <w:r w:rsidR="00B73087">
        <w:rPr>
          <w:szCs w:val="18"/>
        </w:rPr>
        <w:t xml:space="preserve">the </w:t>
      </w:r>
      <w:r w:rsidRPr="00D62A5A">
        <w:rPr>
          <w:szCs w:val="18"/>
        </w:rPr>
        <w:t>last quarter or the result of the quarterly sample;</w:t>
      </w:r>
    </w:p>
    <w:p w:rsidR="00D62A5A" w:rsidRPr="00D62A5A" w:rsidRDefault="00D62A5A" w:rsidP="00D62A5A">
      <w:pPr>
        <w:rPr>
          <w:szCs w:val="18"/>
        </w:rPr>
      </w:pPr>
    </w:p>
    <w:p w:rsidR="00D62A5A" w:rsidRPr="00D62A5A" w:rsidRDefault="00D62A5A" w:rsidP="00D62A5A">
      <w:pPr>
        <w:ind w:left="2880" w:hanging="720"/>
        <w:rPr>
          <w:szCs w:val="18"/>
        </w:rPr>
      </w:pPr>
      <w:r w:rsidRPr="00D62A5A">
        <w:rPr>
          <w:szCs w:val="18"/>
        </w:rPr>
        <w:t>D)</w:t>
      </w:r>
      <w:r>
        <w:rPr>
          <w:szCs w:val="18"/>
        </w:rPr>
        <w:tab/>
      </w:r>
      <w:r w:rsidRPr="00D62A5A">
        <w:rPr>
          <w:szCs w:val="18"/>
        </w:rPr>
        <w:t>The running annual average (RAA) of quarterly averages from the past four quarters; and</w:t>
      </w:r>
    </w:p>
    <w:p w:rsidR="00D62A5A" w:rsidRPr="00D62A5A" w:rsidRDefault="00D62A5A" w:rsidP="00D62A5A">
      <w:pPr>
        <w:rPr>
          <w:szCs w:val="18"/>
        </w:rPr>
      </w:pPr>
    </w:p>
    <w:p w:rsidR="00D62A5A" w:rsidRPr="00D62A5A" w:rsidRDefault="00D62A5A" w:rsidP="00D62A5A">
      <w:pPr>
        <w:ind w:left="2880" w:hanging="720"/>
        <w:rPr>
          <w:szCs w:val="18"/>
        </w:rPr>
      </w:pPr>
      <w:r w:rsidRPr="00D62A5A">
        <w:rPr>
          <w:szCs w:val="18"/>
        </w:rPr>
        <w:t>E)</w:t>
      </w:r>
      <w:r>
        <w:rPr>
          <w:szCs w:val="18"/>
        </w:rPr>
        <w:tab/>
      </w:r>
      <w:r w:rsidRPr="00D62A5A">
        <w:rPr>
          <w:szCs w:val="18"/>
        </w:rPr>
        <w:t>Whether the RAA exceeded 4.0 mg/ℓ.</w:t>
      </w:r>
    </w:p>
    <w:p w:rsidR="00D62A5A" w:rsidRPr="00D62A5A" w:rsidRDefault="00D62A5A" w:rsidP="00D62A5A">
      <w:pPr>
        <w:rPr>
          <w:szCs w:val="18"/>
        </w:rPr>
      </w:pPr>
    </w:p>
    <w:p w:rsidR="00D62A5A" w:rsidRPr="00D62A5A" w:rsidRDefault="00D62A5A" w:rsidP="00D62A5A">
      <w:pPr>
        <w:ind w:left="2160" w:hanging="720"/>
        <w:rPr>
          <w:szCs w:val="18"/>
        </w:rPr>
      </w:pPr>
      <w:r w:rsidRPr="00D62A5A">
        <w:rPr>
          <w:szCs w:val="18"/>
        </w:rPr>
        <w:t>3)</w:t>
      </w:r>
      <w:r>
        <w:rPr>
          <w:szCs w:val="18"/>
        </w:rPr>
        <w:tab/>
      </w:r>
      <w:r w:rsidRPr="00D62A5A">
        <w:rPr>
          <w:szCs w:val="18"/>
        </w:rPr>
        <w:t xml:space="preserve">The Agency may, by a SEP, choose to perform calculations and determine whether the MCL was exceeded or the system is eligible for reduced monitoring in lieu of having the system report that information </w:t>
      </w:r>
      <w:r w:rsidR="00764E0E">
        <w:rPr>
          <w:szCs w:val="18"/>
        </w:rPr>
        <w:t>under</w:t>
      </w:r>
      <w:r w:rsidRPr="00D62A5A">
        <w:rPr>
          <w:szCs w:val="18"/>
        </w:rPr>
        <w:t xml:space="preserve"> this Section.</w:t>
      </w:r>
    </w:p>
    <w:p w:rsidR="00D62A5A" w:rsidRPr="00D62A5A" w:rsidRDefault="00D62A5A" w:rsidP="00D62A5A">
      <w:pPr>
        <w:rPr>
          <w:szCs w:val="18"/>
        </w:rPr>
      </w:pPr>
    </w:p>
    <w:p w:rsidR="00D62A5A" w:rsidRPr="00D62A5A" w:rsidRDefault="00D62A5A" w:rsidP="00D62A5A">
      <w:pPr>
        <w:ind w:left="1440" w:hanging="720"/>
      </w:pPr>
      <w:r w:rsidRPr="00D62A5A">
        <w:rPr>
          <w:szCs w:val="18"/>
        </w:rPr>
        <w:t>b)</w:t>
      </w:r>
      <w:r>
        <w:rPr>
          <w:szCs w:val="18"/>
        </w:rPr>
        <w:tab/>
      </w:r>
      <w:r w:rsidRPr="00D62A5A">
        <w:rPr>
          <w:iCs/>
          <w:szCs w:val="18"/>
        </w:rPr>
        <w:t xml:space="preserve">Recordkeeping.  </w:t>
      </w:r>
      <w:r w:rsidRPr="00D62A5A">
        <w:rPr>
          <w:szCs w:val="18"/>
        </w:rPr>
        <w:t xml:space="preserve">A supplier must retain any </w:t>
      </w:r>
      <w:r w:rsidRPr="00D62A5A">
        <w:t>Subpart Y</w:t>
      </w:r>
      <w:r w:rsidRPr="00D62A5A">
        <w:rPr>
          <w:szCs w:val="18"/>
        </w:rPr>
        <w:t xml:space="preserve"> monitoring plans and the supplier</w:t>
      </w:r>
      <w:r>
        <w:rPr>
          <w:szCs w:val="18"/>
        </w:rPr>
        <w:t>'</w:t>
      </w:r>
      <w:r w:rsidRPr="00D62A5A">
        <w:rPr>
          <w:szCs w:val="18"/>
        </w:rPr>
        <w:t xml:space="preserve">s </w:t>
      </w:r>
      <w:r w:rsidRPr="00D62A5A">
        <w:t>Subpart Y</w:t>
      </w:r>
      <w:r w:rsidRPr="00D62A5A">
        <w:rPr>
          <w:szCs w:val="18"/>
        </w:rPr>
        <w:t xml:space="preserve"> monitoring results as required by Section 611.860.</w:t>
      </w:r>
    </w:p>
    <w:p w:rsidR="00D62A5A" w:rsidRPr="00D62A5A" w:rsidRDefault="00D62A5A" w:rsidP="00D62A5A"/>
    <w:p w:rsidR="00D62A5A" w:rsidRPr="00D62A5A" w:rsidRDefault="00D62A5A" w:rsidP="00144F95">
      <w:pPr>
        <w:ind w:firstLine="720"/>
      </w:pPr>
      <w:r w:rsidRPr="00D62A5A">
        <w:t>BOARD NOTE:  Derived from 40 CFR 141.629.</w:t>
      </w:r>
    </w:p>
    <w:p w:rsidR="001C71C2" w:rsidRPr="00D62A5A" w:rsidRDefault="001C71C2" w:rsidP="000A116D"/>
    <w:p w:rsidR="00203409" w:rsidRDefault="00203409" w:rsidP="00203409">
      <w:pPr>
        <w:pStyle w:val="JCARSourceNote"/>
        <w:ind w:left="720"/>
      </w:pPr>
      <w:r>
        <w:t xml:space="preserve">(Source:  Amended at 44 Ill. Reg. </w:t>
      </w:r>
      <w:r w:rsidR="00FA3F71">
        <w:t>6996</w:t>
      </w:r>
      <w:r>
        <w:t xml:space="preserve">, effective </w:t>
      </w:r>
      <w:bookmarkStart w:id="0" w:name="_GoBack"/>
      <w:r w:rsidR="00FA3F71">
        <w:t>April 17, 2020</w:t>
      </w:r>
      <w:bookmarkEnd w:id="0"/>
      <w:r>
        <w:t>)</w:t>
      </w:r>
    </w:p>
    <w:sectPr w:rsidR="0020340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C69" w:rsidRDefault="00B53C69">
      <w:r>
        <w:separator/>
      </w:r>
    </w:p>
  </w:endnote>
  <w:endnote w:type="continuationSeparator" w:id="0">
    <w:p w:rsidR="00B53C69" w:rsidRDefault="00B5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C69" w:rsidRDefault="00B53C69">
      <w:r>
        <w:separator/>
      </w:r>
    </w:p>
  </w:footnote>
  <w:footnote w:type="continuationSeparator" w:id="0">
    <w:p w:rsidR="00B53C69" w:rsidRDefault="00B53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6F4"/>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116D"/>
    <w:rsid w:val="000A3278"/>
    <w:rsid w:val="000A4C0F"/>
    <w:rsid w:val="000B2808"/>
    <w:rsid w:val="000B2839"/>
    <w:rsid w:val="000B3530"/>
    <w:rsid w:val="000B4119"/>
    <w:rsid w:val="000C6D3D"/>
    <w:rsid w:val="000C7A6D"/>
    <w:rsid w:val="000D074F"/>
    <w:rsid w:val="000D225F"/>
    <w:rsid w:val="000D269B"/>
    <w:rsid w:val="000D629A"/>
    <w:rsid w:val="000E08CB"/>
    <w:rsid w:val="000E6BBD"/>
    <w:rsid w:val="000E6FF6"/>
    <w:rsid w:val="000E7A0A"/>
    <w:rsid w:val="000F25A1"/>
    <w:rsid w:val="00103C24"/>
    <w:rsid w:val="00110A0B"/>
    <w:rsid w:val="00114190"/>
    <w:rsid w:val="0012221A"/>
    <w:rsid w:val="001328A0"/>
    <w:rsid w:val="0014104E"/>
    <w:rsid w:val="00144F95"/>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B67DB"/>
    <w:rsid w:val="001C1D61"/>
    <w:rsid w:val="001C71C2"/>
    <w:rsid w:val="001C7D95"/>
    <w:rsid w:val="001D0EBA"/>
    <w:rsid w:val="001D0EFC"/>
    <w:rsid w:val="001E3074"/>
    <w:rsid w:val="001F572B"/>
    <w:rsid w:val="002015E7"/>
    <w:rsid w:val="00203409"/>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74A"/>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16F4"/>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15AF"/>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7EA2"/>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64E0E"/>
    <w:rsid w:val="00776B13"/>
    <w:rsid w:val="00776D1C"/>
    <w:rsid w:val="00777A7A"/>
    <w:rsid w:val="00780733"/>
    <w:rsid w:val="00780B43"/>
    <w:rsid w:val="00790388"/>
    <w:rsid w:val="00794C7C"/>
    <w:rsid w:val="00796D0E"/>
    <w:rsid w:val="007A1867"/>
    <w:rsid w:val="007A7D79"/>
    <w:rsid w:val="007C4EE5"/>
    <w:rsid w:val="007D1A19"/>
    <w:rsid w:val="007E5206"/>
    <w:rsid w:val="007F1A7F"/>
    <w:rsid w:val="007F28A2"/>
    <w:rsid w:val="007F3365"/>
    <w:rsid w:val="00804082"/>
    <w:rsid w:val="00805D72"/>
    <w:rsid w:val="00806780"/>
    <w:rsid w:val="00810296"/>
    <w:rsid w:val="0082307C"/>
    <w:rsid w:val="00824C15"/>
    <w:rsid w:val="00826E97"/>
    <w:rsid w:val="008271B1"/>
    <w:rsid w:val="00833A9E"/>
    <w:rsid w:val="00836445"/>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8F43B6"/>
    <w:rsid w:val="009053C8"/>
    <w:rsid w:val="00910413"/>
    <w:rsid w:val="00915C6D"/>
    <w:rsid w:val="009168BC"/>
    <w:rsid w:val="00921F8B"/>
    <w:rsid w:val="00934057"/>
    <w:rsid w:val="00935A8C"/>
    <w:rsid w:val="00944E3D"/>
    <w:rsid w:val="00950386"/>
    <w:rsid w:val="00960C37"/>
    <w:rsid w:val="00961E38"/>
    <w:rsid w:val="00965A76"/>
    <w:rsid w:val="00966037"/>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43C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1B8F"/>
    <w:rsid w:val="00B15414"/>
    <w:rsid w:val="00B17D78"/>
    <w:rsid w:val="00B23B52"/>
    <w:rsid w:val="00B2411F"/>
    <w:rsid w:val="00B35D67"/>
    <w:rsid w:val="00B420C1"/>
    <w:rsid w:val="00B4287F"/>
    <w:rsid w:val="00B44A11"/>
    <w:rsid w:val="00B516F7"/>
    <w:rsid w:val="00B530BA"/>
    <w:rsid w:val="00B53C69"/>
    <w:rsid w:val="00B557AA"/>
    <w:rsid w:val="00B620B6"/>
    <w:rsid w:val="00B649AC"/>
    <w:rsid w:val="00B66F59"/>
    <w:rsid w:val="00B678F1"/>
    <w:rsid w:val="00B71019"/>
    <w:rsid w:val="00B71177"/>
    <w:rsid w:val="00B7308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87FA6"/>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07C44"/>
    <w:rsid w:val="00D2155A"/>
    <w:rsid w:val="00D27015"/>
    <w:rsid w:val="00D2776C"/>
    <w:rsid w:val="00D27E4E"/>
    <w:rsid w:val="00D32AA7"/>
    <w:rsid w:val="00D33832"/>
    <w:rsid w:val="00D46468"/>
    <w:rsid w:val="00D55B37"/>
    <w:rsid w:val="00D5634E"/>
    <w:rsid w:val="00D62A5A"/>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5A9D"/>
    <w:rsid w:val="00EE2300"/>
    <w:rsid w:val="00EF4E57"/>
    <w:rsid w:val="00EF755A"/>
    <w:rsid w:val="00F027A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A3F71"/>
    <w:rsid w:val="00FA44F6"/>
    <w:rsid w:val="00FB6132"/>
    <w:rsid w:val="00FB6CE4"/>
    <w:rsid w:val="00FC18E5"/>
    <w:rsid w:val="00FC2BF7"/>
    <w:rsid w:val="00FC3252"/>
    <w:rsid w:val="00FC34CE"/>
    <w:rsid w:val="00FC7A26"/>
    <w:rsid w:val="00FD25DA"/>
    <w:rsid w:val="00FD38AB"/>
    <w:rsid w:val="00FE1A9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4AD6FA-0DD8-47B7-86DB-770A36FF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D62A5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D62A5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346340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2020-04-27T20:22:00Z</dcterms:created>
  <dcterms:modified xsi:type="dcterms:W3CDTF">2020-04-27T22:04:00Z</dcterms:modified>
</cp:coreProperties>
</file>