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C3" w:rsidRPr="001B1C33" w:rsidRDefault="008564C3" w:rsidP="009C5309">
      <w:pPr>
        <w:widowControl w:val="0"/>
        <w:ind w:left="2160" w:hanging="2160"/>
        <w:rPr>
          <w:rFonts w:ascii="Times New Roman" w:hAnsi="Times New Roman"/>
        </w:rPr>
      </w:pPr>
    </w:p>
    <w:p w:rsidR="008564C3" w:rsidRPr="001B1C33" w:rsidRDefault="008564C3" w:rsidP="009C5309">
      <w:pPr>
        <w:widowControl w:val="0"/>
        <w:ind w:left="2160" w:hanging="2160"/>
        <w:rPr>
          <w:rFonts w:ascii="Times New Roman" w:hAnsi="Times New Roman"/>
          <w:b/>
        </w:rPr>
      </w:pPr>
      <w:r w:rsidRPr="001B1C33">
        <w:rPr>
          <w:rFonts w:ascii="Times New Roman" w:hAnsi="Times New Roman"/>
          <w:b/>
        </w:rPr>
        <w:t>Section 611.955</w:t>
      </w:r>
      <w:r w:rsidR="00FB305C" w:rsidRPr="001B1C33">
        <w:rPr>
          <w:rFonts w:ascii="Times New Roman" w:hAnsi="Times New Roman"/>
          <w:b/>
        </w:rPr>
        <w:t xml:space="preserve">  </w:t>
      </w:r>
      <w:r w:rsidRPr="001B1C33">
        <w:rPr>
          <w:rFonts w:ascii="Times New Roman" w:hAnsi="Times New Roman"/>
          <w:b/>
        </w:rPr>
        <w:t>Combined Filter Effluent Turbidity Limits</w:t>
      </w:r>
    </w:p>
    <w:p w:rsidR="008564C3" w:rsidRPr="001B1C33" w:rsidRDefault="008564C3" w:rsidP="009C5309">
      <w:pPr>
        <w:widowControl w:val="0"/>
        <w:rPr>
          <w:rFonts w:ascii="Times New Roman" w:hAnsi="Times New Roman"/>
        </w:rPr>
      </w:pPr>
    </w:p>
    <w:p w:rsidR="008564C3" w:rsidRPr="001B1C33" w:rsidRDefault="008564C3" w:rsidP="008564C3">
      <w:pPr>
        <w:ind w:left="144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a)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>Applicability.  A Subpart B system supplier that serves fewer than 10,000</w:t>
      </w:r>
      <w:r w:rsidR="005D62A7" w:rsidRPr="001B1C33">
        <w:rPr>
          <w:rFonts w:ascii="Times New Roman" w:hAnsi="Times New Roman"/>
        </w:rPr>
        <w:t xml:space="preserve"> persons</w:t>
      </w:r>
      <w:r w:rsidRPr="001B1C33">
        <w:rPr>
          <w:rFonts w:ascii="Times New Roman" w:hAnsi="Times New Roman"/>
        </w:rPr>
        <w:t xml:space="preserve">, </w:t>
      </w:r>
      <w:r w:rsidR="00FB305C" w:rsidRPr="001B1C33">
        <w:rPr>
          <w:rFonts w:ascii="Times New Roman" w:hAnsi="Times New Roman"/>
        </w:rPr>
        <w:t xml:space="preserve">which </w:t>
      </w:r>
      <w:r w:rsidRPr="001B1C33">
        <w:rPr>
          <w:rFonts w:ascii="Times New Roman" w:hAnsi="Times New Roman"/>
        </w:rPr>
        <w:t xml:space="preserve">is required to filter, and </w:t>
      </w:r>
      <w:r w:rsidR="005D62A7" w:rsidRPr="001B1C33">
        <w:rPr>
          <w:rFonts w:ascii="Times New Roman" w:hAnsi="Times New Roman"/>
        </w:rPr>
        <w:t xml:space="preserve">which </w:t>
      </w:r>
      <w:r w:rsidRPr="001B1C33">
        <w:rPr>
          <w:rFonts w:ascii="Times New Roman" w:hAnsi="Times New Roman"/>
        </w:rPr>
        <w:t>utilize</w:t>
      </w:r>
      <w:r w:rsidR="005D62A7" w:rsidRPr="001B1C33">
        <w:rPr>
          <w:rFonts w:ascii="Times New Roman" w:hAnsi="Times New Roman"/>
        </w:rPr>
        <w:t>s</w:t>
      </w:r>
      <w:r w:rsidRPr="001B1C33">
        <w:rPr>
          <w:rFonts w:ascii="Times New Roman" w:hAnsi="Times New Roman"/>
        </w:rPr>
        <w:t xml:space="preserve"> filtration other than slow sand filtration or diatomaceous earth filtration must meet the combined filter effluent turbidity requirements of subsections (b) through (d).  If </w:t>
      </w:r>
      <w:r w:rsidR="005D62A7" w:rsidRPr="001B1C33">
        <w:rPr>
          <w:rFonts w:ascii="Times New Roman" w:hAnsi="Times New Roman"/>
        </w:rPr>
        <w:t xml:space="preserve">the supplier </w:t>
      </w:r>
      <w:r w:rsidRPr="001B1C33">
        <w:rPr>
          <w:rFonts w:ascii="Times New Roman" w:hAnsi="Times New Roman"/>
        </w:rPr>
        <w:t xml:space="preserve">uses slow sand or diatomaceous earth filtration </w:t>
      </w:r>
      <w:r w:rsidR="005D62A7" w:rsidRPr="001B1C33">
        <w:rPr>
          <w:rFonts w:ascii="Times New Roman" w:hAnsi="Times New Roman"/>
        </w:rPr>
        <w:t xml:space="preserve">the supplier is </w:t>
      </w:r>
      <w:r w:rsidRPr="001B1C33">
        <w:rPr>
          <w:rFonts w:ascii="Times New Roman" w:hAnsi="Times New Roman"/>
        </w:rPr>
        <w:t xml:space="preserve">not required to meet the combined filter effluent turbidity limits of this Subpart X, but </w:t>
      </w:r>
      <w:r w:rsidR="005D62A7" w:rsidRPr="001B1C33">
        <w:rPr>
          <w:rFonts w:ascii="Times New Roman" w:hAnsi="Times New Roman"/>
        </w:rPr>
        <w:t xml:space="preserve">the supplier </w:t>
      </w:r>
      <w:r w:rsidRPr="001B1C33">
        <w:rPr>
          <w:rFonts w:ascii="Times New Roman" w:hAnsi="Times New Roman"/>
        </w:rPr>
        <w:t>must continue to meet the combined filter effluent turbidity limits in Section 611.250.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144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b)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 xml:space="preserve">Combined </w:t>
      </w:r>
      <w:r w:rsidR="0096373B">
        <w:rPr>
          <w:rFonts w:ascii="Times New Roman" w:hAnsi="Times New Roman"/>
        </w:rPr>
        <w:t>Filter Effluent Turbidity Limits</w:t>
      </w:r>
      <w:r w:rsidRPr="001B1C33">
        <w:rPr>
          <w:rFonts w:ascii="Times New Roman" w:hAnsi="Times New Roman"/>
        </w:rPr>
        <w:t xml:space="preserve">.  </w:t>
      </w:r>
      <w:r w:rsidR="005D62A7" w:rsidRPr="001B1C33">
        <w:rPr>
          <w:rFonts w:ascii="Times New Roman" w:hAnsi="Times New Roman"/>
        </w:rPr>
        <w:t xml:space="preserve">A supplier </w:t>
      </w:r>
      <w:r w:rsidRPr="001B1C33">
        <w:rPr>
          <w:rFonts w:ascii="Times New Roman" w:hAnsi="Times New Roman"/>
        </w:rPr>
        <w:t>must meet two strengthened combined filter effluent turbidity limits.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16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1)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 xml:space="preserve">The first combined filter effluent turbidity limit is a </w:t>
      </w:r>
      <w:r w:rsidR="00DC5731" w:rsidRPr="001B1C33">
        <w:rPr>
          <w:rFonts w:ascii="Times New Roman" w:hAnsi="Times New Roman"/>
        </w:rPr>
        <w:t>"</w:t>
      </w:r>
      <w:r w:rsidRPr="001B1C33">
        <w:rPr>
          <w:rFonts w:ascii="Times New Roman" w:hAnsi="Times New Roman"/>
        </w:rPr>
        <w:t>95</w:t>
      </w:r>
      <w:r w:rsidRPr="001B1C33">
        <w:rPr>
          <w:rFonts w:ascii="Times New Roman" w:hAnsi="Times New Roman"/>
          <w:vertAlign w:val="superscript"/>
        </w:rPr>
        <w:t>th</w:t>
      </w:r>
      <w:r w:rsidRPr="001B1C33">
        <w:rPr>
          <w:rFonts w:ascii="Times New Roman" w:hAnsi="Times New Roman"/>
        </w:rPr>
        <w:t xml:space="preserve"> percentile</w:t>
      </w:r>
      <w:r w:rsidR="00DC5731" w:rsidRPr="001B1C33">
        <w:rPr>
          <w:rFonts w:ascii="Times New Roman" w:hAnsi="Times New Roman"/>
        </w:rPr>
        <w:t>"</w:t>
      </w:r>
      <w:r w:rsidRPr="001B1C33">
        <w:rPr>
          <w:rFonts w:ascii="Times New Roman" w:hAnsi="Times New Roman"/>
        </w:rPr>
        <w:t xml:space="preserve"> turbidity limit that </w:t>
      </w:r>
      <w:r w:rsidR="009C5309" w:rsidRPr="001B1C33">
        <w:rPr>
          <w:rFonts w:ascii="Times New Roman" w:hAnsi="Times New Roman"/>
        </w:rPr>
        <w:t>a</w:t>
      </w:r>
      <w:r w:rsidR="00FB305C" w:rsidRPr="001B1C33">
        <w:rPr>
          <w:rFonts w:ascii="Times New Roman" w:hAnsi="Times New Roman"/>
        </w:rPr>
        <w:t xml:space="preserve"> supplier</w:t>
      </w:r>
      <w:r w:rsidRPr="001B1C33">
        <w:rPr>
          <w:rFonts w:ascii="Times New Roman" w:hAnsi="Times New Roman"/>
        </w:rPr>
        <w:t xml:space="preserve"> must meet in at least 95 percent of the turbidity measurements taken each month.  Measurements must continue to be taken as described in Sections </w:t>
      </w:r>
      <w:r w:rsidR="00317C54" w:rsidRPr="001B1C33">
        <w:t>611.531 and 611.533</w:t>
      </w:r>
      <w:r w:rsidRPr="001B1C33">
        <w:rPr>
          <w:rFonts w:ascii="Times New Roman" w:hAnsi="Times New Roman"/>
        </w:rPr>
        <w:t>.  Monthly reporting must be completed according to Section 611.957(a).  The following are the required limits for specific filtration technologies: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88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A)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>For a system with conventional filtration or direct filtration, the 95</w:t>
      </w:r>
      <w:r w:rsidRPr="001B1C33">
        <w:rPr>
          <w:rFonts w:ascii="Times New Roman" w:hAnsi="Times New Roman"/>
          <w:vertAlign w:val="superscript"/>
        </w:rPr>
        <w:t>th</w:t>
      </w:r>
      <w:r w:rsidRPr="001B1C33">
        <w:rPr>
          <w:rFonts w:ascii="Times New Roman" w:hAnsi="Times New Roman"/>
        </w:rPr>
        <w:t xml:space="preserve"> percentile turbidity value is 0.3 NTU.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88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B)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>For a system with any other alternative filter technology, the 95</w:t>
      </w:r>
      <w:r w:rsidRPr="001B1C33">
        <w:rPr>
          <w:rFonts w:ascii="Times New Roman" w:hAnsi="Times New Roman"/>
          <w:vertAlign w:val="superscript"/>
        </w:rPr>
        <w:t>th</w:t>
      </w:r>
      <w:r w:rsidRPr="001B1C33">
        <w:rPr>
          <w:rFonts w:ascii="Times New Roman" w:hAnsi="Times New Roman"/>
        </w:rPr>
        <w:t xml:space="preserve"> percentile turbidity value is a value (not to exceed 1 NTU) to be determined by the Agency, by </w:t>
      </w:r>
      <w:r w:rsidR="009C5309" w:rsidRPr="001B1C33">
        <w:rPr>
          <w:rFonts w:ascii="Times New Roman" w:hAnsi="Times New Roman"/>
        </w:rPr>
        <w:t>a</w:t>
      </w:r>
      <w:r w:rsidRPr="001B1C33">
        <w:rPr>
          <w:rFonts w:ascii="Times New Roman" w:hAnsi="Times New Roman"/>
        </w:rPr>
        <w:t xml:space="preserve"> SEP, based on the demonstration described in subsection (c).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16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2)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 xml:space="preserve">The second combined filter effluent turbidity limit is a </w:t>
      </w:r>
      <w:r w:rsidR="00DC5731" w:rsidRPr="001B1C33">
        <w:rPr>
          <w:rFonts w:ascii="Times New Roman" w:hAnsi="Times New Roman"/>
        </w:rPr>
        <w:t>"</w:t>
      </w:r>
      <w:r w:rsidRPr="001B1C33">
        <w:rPr>
          <w:rFonts w:ascii="Times New Roman" w:hAnsi="Times New Roman"/>
        </w:rPr>
        <w:t>maximum</w:t>
      </w:r>
      <w:r w:rsidR="00DC5731" w:rsidRPr="001B1C33">
        <w:rPr>
          <w:rFonts w:ascii="Times New Roman" w:hAnsi="Times New Roman"/>
        </w:rPr>
        <w:t>"</w:t>
      </w:r>
      <w:r w:rsidRPr="001B1C33">
        <w:rPr>
          <w:rFonts w:ascii="Times New Roman" w:hAnsi="Times New Roman"/>
        </w:rPr>
        <w:t xml:space="preserve"> turbidity limit </w:t>
      </w:r>
      <w:r w:rsidR="00F72591" w:rsidRPr="001B1C33">
        <w:rPr>
          <w:rFonts w:ascii="Times New Roman" w:hAnsi="Times New Roman"/>
        </w:rPr>
        <w:t xml:space="preserve">that </w:t>
      </w:r>
      <w:r w:rsidR="00FB305C" w:rsidRPr="001B1C33">
        <w:rPr>
          <w:rFonts w:ascii="Times New Roman" w:hAnsi="Times New Roman"/>
        </w:rPr>
        <w:t>a supplier</w:t>
      </w:r>
      <w:r w:rsidRPr="001B1C33">
        <w:rPr>
          <w:rFonts w:ascii="Times New Roman" w:hAnsi="Times New Roman"/>
        </w:rPr>
        <w:t xml:space="preserve"> may at no time exceed during the month.  Measurements must continue to be taken as described in Sections </w:t>
      </w:r>
      <w:r w:rsidR="00317C54" w:rsidRPr="001B1C33">
        <w:t>611.531 and 611.533</w:t>
      </w:r>
      <w:r w:rsidRPr="001B1C33">
        <w:rPr>
          <w:rFonts w:ascii="Times New Roman" w:hAnsi="Times New Roman"/>
        </w:rPr>
        <w:t>.  Monthly reporting must be completed according to Section 611.957(a).  The following are the required limits for specific filtration technologies: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88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A)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>For a system with conventional filtration or direct filtration, the maximum turbidity value is 1 NTU.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88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B)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 xml:space="preserve">For a system with any other alternative filter technology, the maximum turbidity value is a value (not to exceed 5 NTU) to be determined by the Agency, by </w:t>
      </w:r>
      <w:r w:rsidR="009C5309" w:rsidRPr="001B1C33">
        <w:rPr>
          <w:rFonts w:ascii="Times New Roman" w:hAnsi="Times New Roman"/>
        </w:rPr>
        <w:t>a</w:t>
      </w:r>
      <w:r w:rsidRPr="001B1C33">
        <w:rPr>
          <w:rFonts w:ascii="Times New Roman" w:hAnsi="Times New Roman"/>
        </w:rPr>
        <w:t xml:space="preserve"> SEP, based on the demonstration described in subsection (c).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144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c)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 xml:space="preserve">Requirements for </w:t>
      </w:r>
      <w:r w:rsidR="00013E59" w:rsidRPr="001B1C33">
        <w:rPr>
          <w:rFonts w:ascii="Times New Roman" w:hAnsi="Times New Roman"/>
        </w:rPr>
        <w:t xml:space="preserve">an </w:t>
      </w:r>
      <w:r w:rsidR="0096373B">
        <w:rPr>
          <w:rFonts w:ascii="Times New Roman" w:hAnsi="Times New Roman"/>
        </w:rPr>
        <w:t>Alternative Filtration System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16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lastRenderedPageBreak/>
        <w:t>1)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 xml:space="preserve">If </w:t>
      </w:r>
      <w:r w:rsidR="005D62A7" w:rsidRPr="001B1C33">
        <w:rPr>
          <w:rFonts w:ascii="Times New Roman" w:hAnsi="Times New Roman"/>
        </w:rPr>
        <w:t>a supplier</w:t>
      </w:r>
      <w:r w:rsidR="001B1C33" w:rsidRPr="001B1C33">
        <w:rPr>
          <w:rFonts w:ascii="Times New Roman" w:hAnsi="Times New Roman"/>
        </w:rPr>
        <w:t>'</w:t>
      </w:r>
      <w:r w:rsidR="005D62A7" w:rsidRPr="001B1C33">
        <w:rPr>
          <w:rFonts w:ascii="Times New Roman" w:hAnsi="Times New Roman"/>
        </w:rPr>
        <w:t xml:space="preserve">s </w:t>
      </w:r>
      <w:r w:rsidRPr="001B1C33">
        <w:rPr>
          <w:rFonts w:ascii="Times New Roman" w:hAnsi="Times New Roman"/>
        </w:rPr>
        <w:t>system consists of alternative filtration</w:t>
      </w:r>
      <w:r w:rsidR="00DC5731" w:rsidRPr="001B1C33">
        <w:rPr>
          <w:rFonts w:ascii="Times New Roman" w:hAnsi="Times New Roman"/>
        </w:rPr>
        <w:t xml:space="preserve"> </w:t>
      </w:r>
      <w:r w:rsidRPr="001B1C33">
        <w:rPr>
          <w:rFonts w:ascii="Times New Roman" w:hAnsi="Times New Roman"/>
        </w:rPr>
        <w:t xml:space="preserve">(filtration other than slow sand filtration, diatomaceous earth filtration, conventional filtration, or direct filtration) </w:t>
      </w:r>
      <w:r w:rsidR="00A56193" w:rsidRPr="001B1C33">
        <w:rPr>
          <w:rFonts w:ascii="Times New Roman" w:hAnsi="Times New Roman"/>
        </w:rPr>
        <w:t xml:space="preserve">the supplier is </w:t>
      </w:r>
      <w:r w:rsidRPr="001B1C33">
        <w:rPr>
          <w:rFonts w:ascii="Times New Roman" w:hAnsi="Times New Roman"/>
        </w:rPr>
        <w:t xml:space="preserve">required to conduct a demonstration (see tables in subsection (b)).  </w:t>
      </w:r>
      <w:r w:rsidR="005D62A7" w:rsidRPr="001B1C33">
        <w:rPr>
          <w:rFonts w:ascii="Times New Roman" w:hAnsi="Times New Roman"/>
        </w:rPr>
        <w:t xml:space="preserve">The supplier </w:t>
      </w:r>
      <w:r w:rsidRPr="001B1C33">
        <w:rPr>
          <w:rFonts w:ascii="Times New Roman" w:hAnsi="Times New Roman"/>
        </w:rPr>
        <w:t xml:space="preserve">must demonstrate to the Agency, using pilot plant studies or other means, that </w:t>
      </w:r>
      <w:r w:rsidR="005D62A7" w:rsidRPr="001B1C33">
        <w:rPr>
          <w:rFonts w:ascii="Times New Roman" w:hAnsi="Times New Roman"/>
        </w:rPr>
        <w:t xml:space="preserve">its </w:t>
      </w:r>
      <w:r w:rsidRPr="001B1C33">
        <w:rPr>
          <w:rFonts w:ascii="Times New Roman" w:hAnsi="Times New Roman"/>
        </w:rPr>
        <w:t>system</w:t>
      </w:r>
      <w:r w:rsidR="001B1C33" w:rsidRPr="001B1C33">
        <w:rPr>
          <w:rFonts w:ascii="Times New Roman" w:hAnsi="Times New Roman"/>
        </w:rPr>
        <w:t>'</w:t>
      </w:r>
      <w:r w:rsidRPr="001B1C33">
        <w:rPr>
          <w:rFonts w:ascii="Times New Roman" w:hAnsi="Times New Roman"/>
        </w:rPr>
        <w:t>s filtration, in combination with disinfection treatment, consistently achieves</w:t>
      </w:r>
      <w:r w:rsidR="00F72591" w:rsidRPr="001B1C33">
        <w:rPr>
          <w:rFonts w:ascii="Times New Roman" w:hAnsi="Times New Roman"/>
        </w:rPr>
        <w:t xml:space="preserve"> the following</w:t>
      </w:r>
      <w:r w:rsidRPr="001B1C33">
        <w:rPr>
          <w:rFonts w:ascii="Times New Roman" w:hAnsi="Times New Roman"/>
        </w:rPr>
        <w:t>: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88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A)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>99 percent removal of Cryptosporidium oocysts;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88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B)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>99.9 percent removal or inactivation of Giardia lamblia cysts; and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88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C)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>99.99 percent removal or inactivation of viruses.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2160" w:hanging="720"/>
        <w:rPr>
          <w:rFonts w:ascii="Times New Roman" w:hAnsi="Times New Roman"/>
        </w:rPr>
      </w:pPr>
      <w:r w:rsidRPr="001B1C33">
        <w:rPr>
          <w:rFonts w:ascii="Times New Roman" w:hAnsi="Times New Roman"/>
        </w:rPr>
        <w:t>2)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 xml:space="preserve">This subsection (c)(2) corresponds with 40 CFR 141.552(b), which USEPA has designated as </w:t>
      </w:r>
      <w:r w:rsidR="00DC5731" w:rsidRPr="001B1C33">
        <w:rPr>
          <w:rFonts w:ascii="Times New Roman" w:hAnsi="Times New Roman"/>
        </w:rPr>
        <w:t>"</w:t>
      </w:r>
      <w:r w:rsidRPr="001B1C33">
        <w:rPr>
          <w:rFonts w:ascii="Times New Roman" w:hAnsi="Times New Roman"/>
        </w:rPr>
        <w:t>reserved</w:t>
      </w:r>
      <w:r w:rsidR="00DC5731" w:rsidRPr="001B1C33">
        <w:rPr>
          <w:rFonts w:ascii="Times New Roman" w:hAnsi="Times New Roman"/>
        </w:rPr>
        <w:t>"</w:t>
      </w:r>
      <w:r w:rsidR="004D1401">
        <w:rPr>
          <w:rFonts w:ascii="Times New Roman" w:hAnsi="Times New Roman"/>
        </w:rPr>
        <w:t>.</w:t>
      </w:r>
      <w:r w:rsidRPr="001B1C33">
        <w:rPr>
          <w:rFonts w:ascii="Times New Roman" w:hAnsi="Times New Roman"/>
        </w:rPr>
        <w:t xml:space="preserve">  This statement maintains structural correspondence with the corresponding federal regulation.</w:t>
      </w:r>
    </w:p>
    <w:p w:rsidR="009C5309" w:rsidRPr="001B1C33" w:rsidRDefault="009C5309" w:rsidP="006E2907">
      <w:pPr>
        <w:rPr>
          <w:rFonts w:ascii="Times New Roman" w:hAnsi="Times New Roman"/>
        </w:rPr>
      </w:pPr>
    </w:p>
    <w:p w:rsidR="008564C3" w:rsidRPr="001B1C33" w:rsidRDefault="008564C3" w:rsidP="008564C3">
      <w:pPr>
        <w:ind w:left="1440" w:hanging="720"/>
        <w:rPr>
          <w:rFonts w:ascii="Times New Roman" w:hAnsi="Times New Roman"/>
          <w:szCs w:val="24"/>
        </w:rPr>
      </w:pPr>
      <w:r w:rsidRPr="001B1C33">
        <w:rPr>
          <w:rFonts w:ascii="Times New Roman" w:hAnsi="Times New Roman"/>
        </w:rPr>
        <w:t>d)</w:t>
      </w:r>
      <w:r w:rsidR="006C3F86" w:rsidRPr="001B1C33">
        <w:rPr>
          <w:rFonts w:ascii="Times New Roman" w:hAnsi="Times New Roman"/>
        </w:rPr>
        <w:tab/>
      </w:r>
      <w:r w:rsidRPr="001B1C33">
        <w:rPr>
          <w:rFonts w:ascii="Times New Roman" w:hAnsi="Times New Roman"/>
        </w:rPr>
        <w:t xml:space="preserve">Requirements for </w:t>
      </w:r>
      <w:r w:rsidR="00FB305C" w:rsidRPr="001B1C33">
        <w:rPr>
          <w:rFonts w:ascii="Times New Roman" w:hAnsi="Times New Roman"/>
        </w:rPr>
        <w:t xml:space="preserve">a </w:t>
      </w:r>
      <w:r w:rsidR="0096373B">
        <w:rPr>
          <w:rFonts w:ascii="Times New Roman" w:hAnsi="Times New Roman"/>
        </w:rPr>
        <w:t>Lime-Softening System</w:t>
      </w:r>
      <w:r w:rsidRPr="001B1C33">
        <w:rPr>
          <w:rFonts w:ascii="Times New Roman" w:hAnsi="Times New Roman"/>
        </w:rPr>
        <w:t xml:space="preserve">.  If </w:t>
      </w:r>
      <w:r w:rsidR="00FB305C" w:rsidRPr="001B1C33">
        <w:rPr>
          <w:rFonts w:ascii="Times New Roman" w:hAnsi="Times New Roman"/>
        </w:rPr>
        <w:t xml:space="preserve">a supplier </w:t>
      </w:r>
      <w:r w:rsidRPr="001B1C33">
        <w:rPr>
          <w:rFonts w:ascii="Times New Roman" w:hAnsi="Times New Roman"/>
        </w:rPr>
        <w:t xml:space="preserve">practices lime softening, </w:t>
      </w:r>
      <w:r w:rsidR="00FB305C" w:rsidRPr="001B1C33">
        <w:rPr>
          <w:rFonts w:ascii="Times New Roman" w:hAnsi="Times New Roman"/>
        </w:rPr>
        <w:t xml:space="preserve">the supplier </w:t>
      </w:r>
      <w:r w:rsidRPr="001B1C33">
        <w:rPr>
          <w:rFonts w:ascii="Times New Roman" w:hAnsi="Times New Roman"/>
        </w:rPr>
        <w:t>may acidify representative combined filter effluent turbidity samples prior to analysis using a protocol approved by the Agency.</w:t>
      </w:r>
    </w:p>
    <w:p w:rsidR="009C5309" w:rsidRPr="001B1C33" w:rsidRDefault="009C5309" w:rsidP="006E2907">
      <w:pPr>
        <w:rPr>
          <w:rFonts w:ascii="Times New Roman" w:hAnsi="Times New Roman"/>
          <w:szCs w:val="24"/>
        </w:rPr>
      </w:pPr>
    </w:p>
    <w:p w:rsidR="008564C3" w:rsidRPr="001B1C33" w:rsidRDefault="008564C3" w:rsidP="0060634A">
      <w:pPr>
        <w:ind w:firstLine="720"/>
        <w:rPr>
          <w:rFonts w:ascii="Times New Roman" w:hAnsi="Times New Roman"/>
          <w:szCs w:val="24"/>
        </w:rPr>
      </w:pPr>
      <w:r w:rsidRPr="001B1C33">
        <w:rPr>
          <w:rFonts w:ascii="Times New Roman" w:hAnsi="Times New Roman"/>
          <w:szCs w:val="24"/>
        </w:rPr>
        <w:t xml:space="preserve">BOARD NOTE:  </w:t>
      </w:r>
      <w:r w:rsidR="00141DFC" w:rsidRPr="001B1C33">
        <w:rPr>
          <w:rFonts w:ascii="Times New Roman" w:hAnsi="Times New Roman"/>
          <w:szCs w:val="24"/>
        </w:rPr>
        <w:t>D</w:t>
      </w:r>
      <w:r w:rsidRPr="001B1C33">
        <w:rPr>
          <w:rFonts w:ascii="Times New Roman" w:hAnsi="Times New Roman"/>
          <w:szCs w:val="24"/>
        </w:rPr>
        <w:t>erived from 40 CFR 141.550 through 141.553.</w:t>
      </w:r>
    </w:p>
    <w:p w:rsidR="00906316" w:rsidRPr="001B1C33" w:rsidRDefault="00906316" w:rsidP="00906316">
      <w:pPr>
        <w:rPr>
          <w:rFonts w:ascii="Times New Roman" w:hAnsi="Times New Roman"/>
          <w:szCs w:val="24"/>
        </w:rPr>
      </w:pPr>
    </w:p>
    <w:p w:rsidR="007E4DEB" w:rsidRDefault="007E4DEB" w:rsidP="007E4DEB">
      <w:pPr>
        <w:pStyle w:val="JCARSourceNote"/>
        <w:ind w:left="720"/>
        <w:rPr>
          <w:rFonts w:ascii="Times New Roman" w:hAnsi="Times New Roman"/>
        </w:rPr>
      </w:pPr>
      <w:r>
        <w:t xml:space="preserve">(Source:  Amended at 44 Ill. Reg. </w:t>
      </w:r>
      <w:r w:rsidR="002B1E43">
        <w:t>6996</w:t>
      </w:r>
      <w:r>
        <w:t xml:space="preserve">, effective </w:t>
      </w:r>
      <w:bookmarkStart w:id="0" w:name="_GoBack"/>
      <w:r w:rsidR="002B1E43">
        <w:t>April 17, 2020</w:t>
      </w:r>
      <w:bookmarkEnd w:id="0"/>
      <w:r>
        <w:t>)</w:t>
      </w:r>
    </w:p>
    <w:sectPr w:rsidR="007E4DEB" w:rsidSect="0046129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0A" w:rsidRDefault="006F783F">
      <w:r>
        <w:separator/>
      </w:r>
    </w:p>
  </w:endnote>
  <w:endnote w:type="continuationSeparator" w:id="0">
    <w:p w:rsidR="00077A0A" w:rsidRDefault="006F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0A" w:rsidRDefault="006F783F">
      <w:r>
        <w:separator/>
      </w:r>
    </w:p>
  </w:footnote>
  <w:footnote w:type="continuationSeparator" w:id="0">
    <w:p w:rsidR="00077A0A" w:rsidRDefault="006F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3E59"/>
    <w:rsid w:val="00077A0A"/>
    <w:rsid w:val="000B13C6"/>
    <w:rsid w:val="000D225F"/>
    <w:rsid w:val="0014128C"/>
    <w:rsid w:val="00141DFC"/>
    <w:rsid w:val="001B1C33"/>
    <w:rsid w:val="001C7D95"/>
    <w:rsid w:val="001E3074"/>
    <w:rsid w:val="00225354"/>
    <w:rsid w:val="002524EC"/>
    <w:rsid w:val="00255E6E"/>
    <w:rsid w:val="002A643F"/>
    <w:rsid w:val="002B1E43"/>
    <w:rsid w:val="00317C54"/>
    <w:rsid w:val="00337CEB"/>
    <w:rsid w:val="00353F7F"/>
    <w:rsid w:val="00356716"/>
    <w:rsid w:val="003649D0"/>
    <w:rsid w:val="00367A2E"/>
    <w:rsid w:val="003827E6"/>
    <w:rsid w:val="003D181D"/>
    <w:rsid w:val="003F3A28"/>
    <w:rsid w:val="003F5FD7"/>
    <w:rsid w:val="00422F0E"/>
    <w:rsid w:val="00426599"/>
    <w:rsid w:val="00431CFE"/>
    <w:rsid w:val="00437537"/>
    <w:rsid w:val="0044215B"/>
    <w:rsid w:val="00461115"/>
    <w:rsid w:val="00461297"/>
    <w:rsid w:val="004B249F"/>
    <w:rsid w:val="004D1401"/>
    <w:rsid w:val="004D5541"/>
    <w:rsid w:val="004D73D3"/>
    <w:rsid w:val="005001C5"/>
    <w:rsid w:val="0052308E"/>
    <w:rsid w:val="00530BE1"/>
    <w:rsid w:val="0053738E"/>
    <w:rsid w:val="00542E97"/>
    <w:rsid w:val="0056157E"/>
    <w:rsid w:val="0056501E"/>
    <w:rsid w:val="005D62A7"/>
    <w:rsid w:val="005E241F"/>
    <w:rsid w:val="00605264"/>
    <w:rsid w:val="0060634A"/>
    <w:rsid w:val="006A0B55"/>
    <w:rsid w:val="006A2114"/>
    <w:rsid w:val="006C3F86"/>
    <w:rsid w:val="006E2907"/>
    <w:rsid w:val="006F783F"/>
    <w:rsid w:val="0072414D"/>
    <w:rsid w:val="00780733"/>
    <w:rsid w:val="007A62A8"/>
    <w:rsid w:val="007E4DEB"/>
    <w:rsid w:val="008271B1"/>
    <w:rsid w:val="00837F88"/>
    <w:rsid w:val="0084781C"/>
    <w:rsid w:val="008564C3"/>
    <w:rsid w:val="00860995"/>
    <w:rsid w:val="00894F3F"/>
    <w:rsid w:val="00896DCA"/>
    <w:rsid w:val="00906316"/>
    <w:rsid w:val="00935A8C"/>
    <w:rsid w:val="0096373B"/>
    <w:rsid w:val="009810AB"/>
    <w:rsid w:val="0098276C"/>
    <w:rsid w:val="009C5309"/>
    <w:rsid w:val="00A2265D"/>
    <w:rsid w:val="00A54F21"/>
    <w:rsid w:val="00A56193"/>
    <w:rsid w:val="00A600AA"/>
    <w:rsid w:val="00AC109D"/>
    <w:rsid w:val="00AE5547"/>
    <w:rsid w:val="00B35D67"/>
    <w:rsid w:val="00B516F7"/>
    <w:rsid w:val="00B64728"/>
    <w:rsid w:val="00B71177"/>
    <w:rsid w:val="00C36A94"/>
    <w:rsid w:val="00C4537A"/>
    <w:rsid w:val="00C96452"/>
    <w:rsid w:val="00C979AF"/>
    <w:rsid w:val="00CA1F12"/>
    <w:rsid w:val="00CC13F9"/>
    <w:rsid w:val="00CD3723"/>
    <w:rsid w:val="00D15B5A"/>
    <w:rsid w:val="00D16DA2"/>
    <w:rsid w:val="00D55B37"/>
    <w:rsid w:val="00D834F2"/>
    <w:rsid w:val="00D93C67"/>
    <w:rsid w:val="00DC5731"/>
    <w:rsid w:val="00E43E0F"/>
    <w:rsid w:val="00E56F67"/>
    <w:rsid w:val="00E7288E"/>
    <w:rsid w:val="00E85D5A"/>
    <w:rsid w:val="00EB424E"/>
    <w:rsid w:val="00EB5FB3"/>
    <w:rsid w:val="00F27F4E"/>
    <w:rsid w:val="00F43DEE"/>
    <w:rsid w:val="00F72591"/>
    <w:rsid w:val="00FA238E"/>
    <w:rsid w:val="00FB305C"/>
    <w:rsid w:val="00F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408B86-C3CF-4BF3-9EAA-13C6228C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316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2020-04-27T20:22:00Z</dcterms:created>
  <dcterms:modified xsi:type="dcterms:W3CDTF">2020-04-27T22:04:00Z</dcterms:modified>
</cp:coreProperties>
</file>