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7FC4" w14:textId="77777777" w:rsidR="00A42AAB" w:rsidRDefault="00A42AAB" w:rsidP="00A42AAB">
      <w:pPr>
        <w:suppressAutoHyphens/>
      </w:pPr>
    </w:p>
    <w:p w14:paraId="45A239A6" w14:textId="77777777" w:rsidR="00A42AAB" w:rsidRPr="00355C0E" w:rsidRDefault="00A42AAB" w:rsidP="00355C0E">
      <w:pPr>
        <w:suppressAutoHyphens/>
        <w:rPr>
          <w:b/>
          <w:bCs/>
        </w:rPr>
      </w:pPr>
      <w:r w:rsidRPr="00355C0E">
        <w:rPr>
          <w:b/>
          <w:bCs/>
        </w:rPr>
        <w:t>Section 611.886</w:t>
      </w:r>
      <w:r>
        <w:rPr>
          <w:b/>
          <w:bCs/>
        </w:rPr>
        <w:t xml:space="preserve">  Summary of Report Contents</w:t>
      </w:r>
    </w:p>
    <w:p w14:paraId="7B8A7F06" w14:textId="77777777" w:rsidR="00A42AAB" w:rsidRDefault="00A42AAB" w:rsidP="00A60748">
      <w:pPr>
        <w:widowControl w:val="0"/>
      </w:pPr>
    </w:p>
    <w:p w14:paraId="0B3814B3" w14:textId="5C8E3679" w:rsidR="00A42AAB" w:rsidRDefault="00A42AAB" w:rsidP="00A42AAB">
      <w:pPr>
        <w:widowControl w:val="0"/>
        <w:ind w:left="1440" w:hanging="720"/>
      </w:pPr>
      <w:r w:rsidRPr="00173A0B">
        <w:t>a)</w:t>
      </w:r>
      <w:r>
        <w:tab/>
      </w:r>
      <w:r w:rsidRPr="00173A0B">
        <w:t>Each report must include a summary displayed prominently at the beginning of the report, including a brief description of the nature of the report.</w:t>
      </w:r>
    </w:p>
    <w:p w14:paraId="017ED2E6" w14:textId="77777777" w:rsidR="00A42AAB" w:rsidRPr="00173A0B" w:rsidRDefault="00A42AAB" w:rsidP="00A60748">
      <w:pPr>
        <w:widowControl w:val="0"/>
      </w:pPr>
    </w:p>
    <w:p w14:paraId="796D7A0C" w14:textId="04EC997D" w:rsidR="00A42AAB" w:rsidRDefault="00A42AAB" w:rsidP="00A42AAB">
      <w:pPr>
        <w:widowControl w:val="0"/>
        <w:ind w:left="720"/>
      </w:pPr>
      <w:r w:rsidRPr="00173A0B">
        <w:t>b)</w:t>
      </w:r>
      <w:r>
        <w:tab/>
      </w:r>
      <w:r w:rsidRPr="00173A0B">
        <w:t>S</w:t>
      </w:r>
      <w:r>
        <w:t>upplier</w:t>
      </w:r>
      <w:r w:rsidRPr="00173A0B">
        <w:t>s must include, at a minimum, the following information in the summary:</w:t>
      </w:r>
    </w:p>
    <w:p w14:paraId="77F01CE9" w14:textId="77777777" w:rsidR="00A42AAB" w:rsidRPr="00173A0B" w:rsidRDefault="00A42AAB" w:rsidP="00A60748">
      <w:pPr>
        <w:widowControl w:val="0"/>
      </w:pPr>
    </w:p>
    <w:p w14:paraId="51921A71" w14:textId="1E85F605" w:rsidR="00A42AAB" w:rsidRDefault="00A42AAB" w:rsidP="00355C0E">
      <w:pPr>
        <w:widowControl w:val="0"/>
        <w:ind w:left="2160" w:hanging="720"/>
      </w:pPr>
      <w:r w:rsidRPr="00173A0B">
        <w:t>1)</w:t>
      </w:r>
      <w:r>
        <w:tab/>
      </w:r>
      <w:r w:rsidRPr="00173A0B">
        <w:t xml:space="preserve">Summary of violations and compliance information included in the report required by </w:t>
      </w:r>
      <w:r>
        <w:t xml:space="preserve">Section 611.883(d)(6) </w:t>
      </w:r>
      <w:r w:rsidRPr="00173A0B">
        <w:t xml:space="preserve">and </w:t>
      </w:r>
      <w:r w:rsidRPr="00533CD1">
        <w:t>(8)</w:t>
      </w:r>
      <w:r w:rsidRPr="00173A0B">
        <w:t xml:space="preserve">, </w:t>
      </w:r>
      <w:r w:rsidRPr="00533CD1">
        <w:t>(f)</w:t>
      </w:r>
      <w:r w:rsidRPr="00173A0B">
        <w:t xml:space="preserve">, and </w:t>
      </w:r>
      <w:r w:rsidRPr="00533CD1">
        <w:t>(h)(6)</w:t>
      </w:r>
      <w:r w:rsidRPr="00173A0B">
        <w:t xml:space="preserve"> and </w:t>
      </w:r>
      <w:r w:rsidRPr="00533CD1">
        <w:t>(7)</w:t>
      </w:r>
      <w:r w:rsidRPr="00173A0B">
        <w:t>.</w:t>
      </w:r>
    </w:p>
    <w:p w14:paraId="6D0D4E5E" w14:textId="77777777" w:rsidR="00A42AAB" w:rsidRPr="00173A0B" w:rsidRDefault="00A42AAB" w:rsidP="00A60748">
      <w:pPr>
        <w:widowControl w:val="0"/>
      </w:pPr>
    </w:p>
    <w:p w14:paraId="32846CE0" w14:textId="057E864A" w:rsidR="00A42AAB" w:rsidRDefault="00A42AAB" w:rsidP="00355C0E">
      <w:pPr>
        <w:widowControl w:val="0"/>
        <w:ind w:left="2160" w:hanging="720"/>
      </w:pPr>
      <w:r w:rsidRPr="00173A0B">
        <w:t>2)</w:t>
      </w:r>
      <w:r>
        <w:tab/>
      </w:r>
      <w:r w:rsidRPr="00173A0B">
        <w:t xml:space="preserve">Contact information for owner, operator, or </w:t>
      </w:r>
      <w:r>
        <w:t>supplier</w:t>
      </w:r>
      <w:r w:rsidRPr="00173A0B">
        <w:t xml:space="preserve"> of the </w:t>
      </w:r>
      <w:r>
        <w:t>CWS</w:t>
      </w:r>
      <w:r w:rsidRPr="00173A0B">
        <w:t xml:space="preserve"> as a source of additional information concerning the report, per </w:t>
      </w:r>
      <w:r>
        <w:t>Section 611.</w:t>
      </w:r>
      <w:r w:rsidR="00AB30A9">
        <w:t>8</w:t>
      </w:r>
      <w:r>
        <w:t>83(h)(2)</w:t>
      </w:r>
      <w:r w:rsidRPr="00173A0B">
        <w:t>.</w:t>
      </w:r>
    </w:p>
    <w:p w14:paraId="1D51A99D" w14:textId="77777777" w:rsidR="00A42AAB" w:rsidRPr="00173A0B" w:rsidRDefault="00A42AAB" w:rsidP="00A60748">
      <w:pPr>
        <w:widowControl w:val="0"/>
      </w:pPr>
    </w:p>
    <w:p w14:paraId="60E4B683" w14:textId="23003689" w:rsidR="00A42AAB" w:rsidRDefault="00A42AAB" w:rsidP="00A42AAB">
      <w:pPr>
        <w:widowControl w:val="0"/>
        <w:ind w:left="720"/>
      </w:pPr>
      <w:r w:rsidRPr="00173A0B">
        <w:t>c)</w:t>
      </w:r>
      <w:r>
        <w:tab/>
      </w:r>
      <w:r w:rsidRPr="00173A0B">
        <w:t>If applicable, s</w:t>
      </w:r>
      <w:r>
        <w:t>upplier</w:t>
      </w:r>
      <w:r w:rsidRPr="00173A0B">
        <w:t>s must include the following in the summary:</w:t>
      </w:r>
    </w:p>
    <w:p w14:paraId="413AAE8F" w14:textId="77777777" w:rsidR="00A42AAB" w:rsidRPr="00173A0B" w:rsidRDefault="00A42AAB" w:rsidP="00A60748">
      <w:pPr>
        <w:widowControl w:val="0"/>
      </w:pPr>
    </w:p>
    <w:p w14:paraId="03477E2B" w14:textId="51E1D855" w:rsidR="00A42AAB" w:rsidRDefault="00A42AAB" w:rsidP="00A42AAB">
      <w:pPr>
        <w:widowControl w:val="0"/>
        <w:ind w:left="2160" w:hanging="720"/>
      </w:pPr>
      <w:r w:rsidRPr="00173A0B">
        <w:t>1)</w:t>
      </w:r>
      <w:r>
        <w:tab/>
      </w:r>
      <w:r w:rsidRPr="00173A0B">
        <w:t>For s</w:t>
      </w:r>
      <w:r>
        <w:t>upplier</w:t>
      </w:r>
      <w:r w:rsidRPr="00173A0B">
        <w:t xml:space="preserve">s using delivery methods in </w:t>
      </w:r>
      <w:r>
        <w:t>Section 611.885(a)(1)(B), (C), or (D)</w:t>
      </w:r>
      <w:r w:rsidRPr="00173A0B">
        <w:t>, the summary must include directions for consumers to request a paper copy of the report, as described in</w:t>
      </w:r>
      <w:r>
        <w:t xml:space="preserve"> Section 611.885(a)(2)</w:t>
      </w:r>
      <w:r w:rsidRPr="00173A0B">
        <w:t>.</w:t>
      </w:r>
    </w:p>
    <w:p w14:paraId="68BFDF68" w14:textId="77777777" w:rsidR="00A42AAB" w:rsidRPr="00173A0B" w:rsidRDefault="00A42AAB" w:rsidP="00A60748">
      <w:pPr>
        <w:widowControl w:val="0"/>
      </w:pPr>
    </w:p>
    <w:p w14:paraId="23EA83EF" w14:textId="7225D09C" w:rsidR="00A42AAB" w:rsidRDefault="00A42AAB" w:rsidP="00A42AAB">
      <w:pPr>
        <w:widowControl w:val="0"/>
        <w:ind w:left="2160" w:hanging="720"/>
      </w:pPr>
      <w:r w:rsidRPr="00173A0B">
        <w:t>2)</w:t>
      </w:r>
      <w:r>
        <w:tab/>
      </w:r>
      <w:r w:rsidRPr="00173A0B">
        <w:t>For s</w:t>
      </w:r>
      <w:r>
        <w:t>upplier</w:t>
      </w:r>
      <w:r w:rsidRPr="00173A0B">
        <w:t xml:space="preserve">s subject to </w:t>
      </w:r>
      <w:r>
        <w:t>Section 611.883(h)(3)</w:t>
      </w:r>
      <w:r w:rsidRPr="00173A0B">
        <w:t xml:space="preserve"> because they serve a large proportion of consumers with limited English proficiency, the summary must include information where consumers may obtain a translated copy of the report</w:t>
      </w:r>
      <w:r>
        <w:t xml:space="preserve">, </w:t>
      </w:r>
      <w:r w:rsidRPr="00173A0B">
        <w:t>or get assistance in the appropriate language(s).</w:t>
      </w:r>
    </w:p>
    <w:p w14:paraId="76D4288F" w14:textId="77777777" w:rsidR="00A42AAB" w:rsidRPr="00173A0B" w:rsidRDefault="00A42AAB" w:rsidP="00A60748">
      <w:pPr>
        <w:widowControl w:val="0"/>
      </w:pPr>
    </w:p>
    <w:p w14:paraId="4424F3C1" w14:textId="18F3C6F8" w:rsidR="00A42AAB" w:rsidRDefault="00A42AAB" w:rsidP="00A42AAB">
      <w:pPr>
        <w:widowControl w:val="0"/>
        <w:ind w:left="2160" w:hanging="720"/>
      </w:pPr>
      <w:r w:rsidRPr="00173A0B">
        <w:t>3)</w:t>
      </w:r>
      <w:r>
        <w:tab/>
      </w:r>
      <w:r w:rsidRPr="00173A0B">
        <w:t>For s</w:t>
      </w:r>
      <w:r>
        <w:t>upplier</w:t>
      </w:r>
      <w:r w:rsidRPr="00173A0B">
        <w:t xml:space="preserve">s using the report to also meet the public notification requirements of </w:t>
      </w:r>
      <w:r w:rsidRPr="00355C0E">
        <w:t>subpart V</w:t>
      </w:r>
      <w:r w:rsidRPr="00173A0B">
        <w:t>, the summary must specify that it is also serving to provide public notification of one or more violations or situations, provide a brief statement about the nature of the notice(s), and a brief description of how to locate the notice(s) in the report.</w:t>
      </w:r>
    </w:p>
    <w:p w14:paraId="58A80C0D" w14:textId="77777777" w:rsidR="00A42AAB" w:rsidRPr="00173A0B" w:rsidRDefault="00A42AAB" w:rsidP="00A60748">
      <w:pPr>
        <w:widowControl w:val="0"/>
      </w:pPr>
    </w:p>
    <w:p w14:paraId="41E33FDD" w14:textId="2E0CCCED" w:rsidR="00A42AAB" w:rsidRDefault="00A42AAB" w:rsidP="00A42AAB">
      <w:pPr>
        <w:widowControl w:val="0"/>
        <w:ind w:left="720"/>
      </w:pPr>
      <w:r w:rsidRPr="00173A0B">
        <w:t>d)</w:t>
      </w:r>
      <w:r>
        <w:tab/>
      </w:r>
      <w:r w:rsidRPr="00173A0B">
        <w:t>The summary should be written in plain language and may use infographics.</w:t>
      </w:r>
    </w:p>
    <w:p w14:paraId="4615E5C4" w14:textId="77777777" w:rsidR="00A42AAB" w:rsidRPr="00173A0B" w:rsidRDefault="00A42AAB" w:rsidP="00A60748">
      <w:pPr>
        <w:widowControl w:val="0"/>
      </w:pPr>
    </w:p>
    <w:p w14:paraId="511C59EF" w14:textId="30DA523F" w:rsidR="00A42AAB" w:rsidRDefault="00A42AAB" w:rsidP="00A42AAB">
      <w:pPr>
        <w:widowControl w:val="0"/>
        <w:ind w:left="1440" w:hanging="720"/>
      </w:pPr>
      <w:r w:rsidRPr="00173A0B">
        <w:t>e)</w:t>
      </w:r>
      <w:r>
        <w:tab/>
      </w:r>
      <w:r w:rsidRPr="00173A0B">
        <w:t>For those s</w:t>
      </w:r>
      <w:r>
        <w:t>upplier</w:t>
      </w:r>
      <w:r w:rsidRPr="00173A0B">
        <w:t xml:space="preserve">s required to include a 6-month update with the second report under </w:t>
      </w:r>
      <w:r>
        <w:t>Section 611.8</w:t>
      </w:r>
      <w:r w:rsidR="00AB30A9">
        <w:t>8</w:t>
      </w:r>
      <w:r>
        <w:t>5(j)(2)</w:t>
      </w:r>
      <w:r w:rsidRPr="00173A0B">
        <w:t>, the summary should include a brief description of the nature of the report and update, noting the availability of new information for the current year (between January and June).</w:t>
      </w:r>
    </w:p>
    <w:p w14:paraId="47B2F579" w14:textId="77777777" w:rsidR="00A42AAB" w:rsidRPr="00173A0B" w:rsidRDefault="00A42AAB" w:rsidP="00A60748">
      <w:pPr>
        <w:widowControl w:val="0"/>
      </w:pPr>
    </w:p>
    <w:p w14:paraId="37800005" w14:textId="29EF4EB5" w:rsidR="00A42AAB" w:rsidRPr="00173A0B" w:rsidRDefault="00A42AAB" w:rsidP="00355C0E">
      <w:pPr>
        <w:widowControl w:val="0"/>
        <w:ind w:left="1440" w:hanging="720"/>
      </w:pPr>
      <w:r w:rsidRPr="00173A0B">
        <w:t>f)</w:t>
      </w:r>
      <w:r>
        <w:tab/>
      </w:r>
      <w:r w:rsidRPr="00173A0B">
        <w:t>The report summary must include the following standard language to encourage the distribution of the report to all persons served:</w:t>
      </w:r>
    </w:p>
    <w:p w14:paraId="448D8A38" w14:textId="77777777" w:rsidR="00A42AAB" w:rsidRDefault="00A42AAB" w:rsidP="00A60748">
      <w:pPr>
        <w:widowControl w:val="0"/>
      </w:pPr>
    </w:p>
    <w:p w14:paraId="04FC6E59" w14:textId="77777777" w:rsidR="00A42AAB" w:rsidRDefault="00A42AAB" w:rsidP="00A42AAB">
      <w:pPr>
        <w:widowControl w:val="0"/>
        <w:ind w:left="1440"/>
      </w:pPr>
      <w:r w:rsidRPr="00173A0B">
        <w:t xml:space="preserve">Please share this information with anyone who drinks this water (or their guardians), especially those who may not have received this report directly (for example, people in apartments, nursing homes, schools, and businesses). You can do this by posting this report in a public place or distributing copies by hand, </w:t>
      </w:r>
      <w:r w:rsidRPr="00173A0B">
        <w:lastRenderedPageBreak/>
        <w:t>mail, email, or another method.</w:t>
      </w:r>
    </w:p>
    <w:p w14:paraId="6322044D" w14:textId="77777777" w:rsidR="00A42AAB" w:rsidRDefault="00A42AAB" w:rsidP="00A60748">
      <w:pPr>
        <w:widowControl w:val="0"/>
      </w:pPr>
    </w:p>
    <w:p w14:paraId="2B0BF21D" w14:textId="77777777" w:rsidR="00A42AAB" w:rsidRDefault="00A42AAB" w:rsidP="00A42AAB">
      <w:pPr>
        <w:widowControl w:val="0"/>
      </w:pPr>
      <w:r>
        <w:t>BOARD NOTE: Derived from 40 CFR 141.156</w:t>
      </w:r>
    </w:p>
    <w:p w14:paraId="04540AD8" w14:textId="77777777" w:rsidR="00A42AAB" w:rsidRDefault="00A42AAB" w:rsidP="00A42AAB">
      <w:pPr>
        <w:widowControl w:val="0"/>
      </w:pPr>
    </w:p>
    <w:p w14:paraId="58097425" w14:textId="6DD2FBE3" w:rsidR="000174EB" w:rsidRPr="00A42AAB" w:rsidRDefault="00A42AAB" w:rsidP="00A42AAB">
      <w:pPr>
        <w:ind w:firstLine="720"/>
      </w:pPr>
      <w:r w:rsidRPr="00EE0FDC">
        <w:t xml:space="preserve">(Source:  Added at </w:t>
      </w:r>
      <w:r w:rsidR="00C70B40">
        <w:t>50</w:t>
      </w:r>
      <w:r w:rsidRPr="00EE0FDC">
        <w:t xml:space="preserve"> Ill. Reg. </w:t>
      </w:r>
      <w:r w:rsidR="00E81009">
        <w:t>2531</w:t>
      </w:r>
      <w:r w:rsidRPr="00EE0FDC">
        <w:t xml:space="preserve">, effective </w:t>
      </w:r>
      <w:r w:rsidR="00E81009">
        <w:t>February 17, 2026</w:t>
      </w:r>
      <w:r w:rsidRPr="00EE0FDC">
        <w:t>)</w:t>
      </w:r>
    </w:p>
    <w:sectPr w:rsidR="000174EB" w:rsidRPr="00A42A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F603" w14:textId="77777777" w:rsidR="004D16A7" w:rsidRDefault="004D16A7">
      <w:r>
        <w:separator/>
      </w:r>
    </w:p>
  </w:endnote>
  <w:endnote w:type="continuationSeparator" w:id="0">
    <w:p w14:paraId="66157C52" w14:textId="77777777" w:rsidR="004D16A7" w:rsidRDefault="004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9EB5" w14:textId="77777777" w:rsidR="004D16A7" w:rsidRDefault="004D16A7">
      <w:r>
        <w:separator/>
      </w:r>
    </w:p>
  </w:footnote>
  <w:footnote w:type="continuationSeparator" w:id="0">
    <w:p w14:paraId="0E3DCB23" w14:textId="77777777" w:rsidR="004D16A7" w:rsidRDefault="004D1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41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C0E"/>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6A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CD1"/>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AAB"/>
    <w:rsid w:val="00A42F61"/>
    <w:rsid w:val="00A52BDD"/>
    <w:rsid w:val="00A56934"/>
    <w:rsid w:val="00A600AA"/>
    <w:rsid w:val="00A60748"/>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0A9"/>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B40"/>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1009"/>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FA409"/>
  <w15:chartTrackingRefBased/>
  <w15:docId w15:val="{D5DFB696-C472-43DE-AB36-845F92A0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AA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uiPriority w:val="99"/>
    <w:unhideWhenUsed/>
    <w:rsid w:val="00A42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2076</Characters>
  <Application>Microsoft Office Word</Application>
  <DocSecurity>0</DocSecurity>
  <Lines>17</Lines>
  <Paragraphs>4</Paragraphs>
  <ScaleCrop>false</ScaleCrop>
  <Company>Illinois General Assembly</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2026-02-25T13:50:00Z</dcterms:created>
  <dcterms:modified xsi:type="dcterms:W3CDTF">2026-02-27T15:14:00Z</dcterms:modified>
</cp:coreProperties>
</file>