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21A1" w14:textId="77777777" w:rsidR="001705AD" w:rsidRDefault="001705AD" w:rsidP="001705AD">
      <w:pPr>
        <w:widowControl w:val="0"/>
        <w:ind w:left="2160" w:hanging="2160"/>
        <w:rPr>
          <w:szCs w:val="16"/>
        </w:rPr>
      </w:pPr>
    </w:p>
    <w:p w14:paraId="3317D503" w14:textId="77777777" w:rsidR="001705AD" w:rsidRPr="001705AD" w:rsidRDefault="001705AD" w:rsidP="001705AD">
      <w:pPr>
        <w:widowControl w:val="0"/>
        <w:ind w:left="2160" w:hanging="2160"/>
        <w:rPr>
          <w:b/>
          <w:szCs w:val="16"/>
        </w:rPr>
      </w:pPr>
      <w:r w:rsidRPr="001705AD">
        <w:rPr>
          <w:b/>
          <w:szCs w:val="16"/>
        </w:rPr>
        <w:t>Section 611.805  Reporting and Recordkeeping for GWS Suppliers</w:t>
      </w:r>
    </w:p>
    <w:p w14:paraId="34539E6B" w14:textId="77777777" w:rsidR="001705AD" w:rsidRPr="00CC111D" w:rsidRDefault="001705AD" w:rsidP="001705AD">
      <w:pPr>
        <w:widowControl w:val="0"/>
        <w:rPr>
          <w:szCs w:val="16"/>
        </w:rPr>
      </w:pPr>
    </w:p>
    <w:p w14:paraId="06F14FE8" w14:textId="713E5AEC" w:rsidR="001705AD" w:rsidRPr="00CC111D" w:rsidRDefault="001705AD" w:rsidP="001705AD">
      <w:pPr>
        <w:ind w:left="1440" w:hanging="720"/>
      </w:pPr>
      <w:r w:rsidRPr="00CC111D">
        <w:rPr>
          <w:szCs w:val="16"/>
        </w:rPr>
        <w:t>a)</w:t>
      </w:r>
      <w:r w:rsidRPr="00CC111D">
        <w:rPr>
          <w:szCs w:val="16"/>
        </w:rPr>
        <w:tab/>
      </w:r>
      <w:r w:rsidRPr="00CC111D">
        <w:t xml:space="preserve">Reporting.  In addition to the requirements of Section 611.840, a GWS supplier regulated </w:t>
      </w:r>
      <w:r w:rsidR="00921552">
        <w:t>under</w:t>
      </w:r>
      <w:r w:rsidRPr="00CC111D">
        <w:t xml:space="preserve"> this Subpart S must provide the following information to the Agency:</w:t>
      </w:r>
    </w:p>
    <w:p w14:paraId="7293335F" w14:textId="77777777" w:rsidR="001705AD" w:rsidRPr="00CC111D" w:rsidRDefault="001705AD" w:rsidP="001705AD"/>
    <w:p w14:paraId="1426B747" w14:textId="0F993DBB" w:rsidR="001705AD" w:rsidRPr="00CC111D" w:rsidRDefault="001705AD" w:rsidP="001705AD">
      <w:pPr>
        <w:ind w:left="2160" w:hanging="720"/>
      </w:pPr>
      <w:r w:rsidRPr="00CC111D">
        <w:t>1)</w:t>
      </w:r>
      <w:r w:rsidRPr="00CC111D">
        <w:tab/>
        <w:t xml:space="preserve">A GWS supplier conducting compliance monitoring </w:t>
      </w:r>
      <w:r w:rsidR="00921552">
        <w:t>under</w:t>
      </w:r>
      <w:r w:rsidRPr="00CC111D">
        <w:t xml:space="preserve"> Section 611.803(b) must notify the Agency any time the supplier fails to meet any Agency-specified requirements including minimum residual disinfectant concentration, membrane operating criteria or membrane integrity, and alternative treatment operating criteria, if operation in accordance with the criteria or requirements is not restored within four hours.  The GWS supplier must notify the Agency as soon as possible, but in no case later than the end of the next business day.</w:t>
      </w:r>
    </w:p>
    <w:p w14:paraId="2C51EAB2" w14:textId="77777777" w:rsidR="001705AD" w:rsidRPr="00CC111D" w:rsidRDefault="001705AD" w:rsidP="001705AD"/>
    <w:p w14:paraId="5DA58894" w14:textId="04E1DE11" w:rsidR="001705AD" w:rsidRPr="00CC111D" w:rsidRDefault="001705AD" w:rsidP="001705AD">
      <w:pPr>
        <w:ind w:left="2160" w:hanging="720"/>
      </w:pPr>
      <w:r w:rsidRPr="00CC111D">
        <w:t>2)</w:t>
      </w:r>
      <w:r w:rsidRPr="00CC111D">
        <w:tab/>
        <w:t xml:space="preserve">After completing any corrective action </w:t>
      </w:r>
      <w:r w:rsidR="00921552">
        <w:t>under</w:t>
      </w:r>
      <w:r w:rsidRPr="00CC111D">
        <w:t xml:space="preserve"> Section 611.803(a), a GWS supplier must notify the Agency within 30 days </w:t>
      </w:r>
      <w:r w:rsidR="00307192">
        <w:t>after</w:t>
      </w:r>
      <w:r w:rsidRPr="00CC111D">
        <w:t xml:space="preserve"> completion of the corrective action.</w:t>
      </w:r>
    </w:p>
    <w:p w14:paraId="32756E68" w14:textId="77777777" w:rsidR="001705AD" w:rsidRPr="00CC111D" w:rsidRDefault="001705AD" w:rsidP="001705AD"/>
    <w:p w14:paraId="5E19610C" w14:textId="6CB9D8A8" w:rsidR="001705AD" w:rsidRPr="00CC111D" w:rsidRDefault="001705AD" w:rsidP="001705AD">
      <w:pPr>
        <w:ind w:left="2160" w:hanging="720"/>
      </w:pPr>
      <w:r w:rsidRPr="00CC111D">
        <w:t>3)</w:t>
      </w:r>
      <w:r w:rsidRPr="00CC111D">
        <w:tab/>
        <w:t xml:space="preserve">If a GWS supplier subject to the requirements of Section 611.802(a) does not conduct source water monitoring </w:t>
      </w:r>
      <w:r w:rsidR="00921552">
        <w:t>under</w:t>
      </w:r>
      <w:r w:rsidRPr="00CC111D">
        <w:t xml:space="preserve"> Section 611.802(a)(5)(B), the supplier must provide documentation to the Agency within 30 days </w:t>
      </w:r>
      <w:r w:rsidR="00FE221F">
        <w:t>after</w:t>
      </w:r>
      <w:r w:rsidRPr="00CC111D">
        <w:t xml:space="preserve"> the total coliform-positive sample that it met the Agency criteria.</w:t>
      </w:r>
    </w:p>
    <w:p w14:paraId="0EACFE53" w14:textId="77777777" w:rsidR="001705AD" w:rsidRPr="00CC111D" w:rsidRDefault="001705AD" w:rsidP="001705AD"/>
    <w:p w14:paraId="1DA57E63" w14:textId="30B983E4" w:rsidR="001705AD" w:rsidRPr="00CC111D" w:rsidRDefault="001705AD" w:rsidP="001705AD">
      <w:pPr>
        <w:ind w:left="1440" w:hanging="720"/>
      </w:pPr>
      <w:r w:rsidRPr="00CC111D">
        <w:t>b)</w:t>
      </w:r>
      <w:r w:rsidRPr="00CC111D">
        <w:tab/>
        <w:t xml:space="preserve">Recordkeeping.  In addition to the requirements of Section 611.860, a GWS supplier regulated </w:t>
      </w:r>
      <w:r w:rsidR="00921552">
        <w:t>under</w:t>
      </w:r>
      <w:r w:rsidRPr="00CC111D">
        <w:t xml:space="preserve"> this Subpart S must maintain the following information in its records:</w:t>
      </w:r>
    </w:p>
    <w:p w14:paraId="70EE5356" w14:textId="77777777" w:rsidR="001705AD" w:rsidRPr="00CC111D" w:rsidRDefault="001705AD" w:rsidP="001705AD"/>
    <w:p w14:paraId="01FFED00" w14:textId="58059A2B" w:rsidR="001705AD" w:rsidRPr="00CC111D" w:rsidRDefault="001705AD" w:rsidP="001705AD">
      <w:pPr>
        <w:ind w:left="2160" w:hanging="720"/>
      </w:pPr>
      <w:r w:rsidRPr="00CC111D">
        <w:t>1)</w:t>
      </w:r>
      <w:r w:rsidRPr="00CC111D">
        <w:tab/>
        <w:t xml:space="preserve">Documentation of corrective actions.  Documentation </w:t>
      </w:r>
      <w:r w:rsidR="0003499E">
        <w:t xml:space="preserve">must </w:t>
      </w:r>
      <w:r w:rsidRPr="00CC111D">
        <w:t xml:space="preserve">be kept for </w:t>
      </w:r>
      <w:r w:rsidR="008D25F9">
        <w:t>at least</w:t>
      </w:r>
      <w:r w:rsidRPr="00CC111D">
        <w:t xml:space="preserve"> </w:t>
      </w:r>
      <w:r w:rsidR="0003499E">
        <w:t>ten</w:t>
      </w:r>
      <w:r w:rsidRPr="00CC111D">
        <w:t xml:space="preserve"> years.</w:t>
      </w:r>
    </w:p>
    <w:p w14:paraId="5233DC0F" w14:textId="77777777" w:rsidR="001705AD" w:rsidRPr="00CC111D" w:rsidRDefault="001705AD" w:rsidP="001705AD"/>
    <w:p w14:paraId="2A8E1B19" w14:textId="743DBF52" w:rsidR="001705AD" w:rsidRDefault="001705AD" w:rsidP="001705AD">
      <w:pPr>
        <w:ind w:left="2160" w:hanging="720"/>
      </w:pPr>
      <w:r w:rsidRPr="00CC111D">
        <w:t>2)</w:t>
      </w:r>
      <w:r w:rsidRPr="00CC111D">
        <w:tab/>
        <w:t xml:space="preserve">Documentation of notice to the public as required </w:t>
      </w:r>
      <w:r w:rsidR="00921552">
        <w:t>under</w:t>
      </w:r>
      <w:r w:rsidRPr="00CC111D">
        <w:t xml:space="preserve"> Section 611.803(a)(7).  Documentation </w:t>
      </w:r>
      <w:r w:rsidR="0003499E">
        <w:t xml:space="preserve">must </w:t>
      </w:r>
      <w:r w:rsidRPr="00CC111D">
        <w:t xml:space="preserve">be kept for </w:t>
      </w:r>
      <w:r w:rsidR="008D25F9">
        <w:t>at least</w:t>
      </w:r>
      <w:r w:rsidRPr="00CC111D">
        <w:t xml:space="preserve"> three years.</w:t>
      </w:r>
    </w:p>
    <w:p w14:paraId="28B24AED" w14:textId="77777777" w:rsidR="001705AD" w:rsidRPr="001705AD" w:rsidRDefault="001705AD" w:rsidP="001705AD">
      <w:pPr>
        <w:pStyle w:val="FootnoteText"/>
      </w:pPr>
    </w:p>
    <w:p w14:paraId="5AF12C74" w14:textId="0A1B6C43" w:rsidR="001705AD" w:rsidRPr="00CC111D" w:rsidRDefault="001705AD" w:rsidP="001705AD">
      <w:pPr>
        <w:ind w:left="2160" w:hanging="720"/>
      </w:pPr>
      <w:r w:rsidRPr="00CC111D">
        <w:t>3)</w:t>
      </w:r>
      <w:r w:rsidRPr="00CC111D">
        <w:tab/>
        <w:t xml:space="preserve">Records of decisions </w:t>
      </w:r>
      <w:r w:rsidR="00921552">
        <w:t>under</w:t>
      </w:r>
      <w:r w:rsidRPr="00CC111D">
        <w:t xml:space="preserve"> Section 611.802(a)(5)(B) and records of invalidation of fecal indicator-positive groundwater source samples </w:t>
      </w:r>
      <w:r w:rsidR="00921552">
        <w:t>under</w:t>
      </w:r>
      <w:r w:rsidRPr="00CC111D">
        <w:t xml:space="preserve"> Section 611.802(d).  Documentation </w:t>
      </w:r>
      <w:r w:rsidR="0003499E">
        <w:t xml:space="preserve">must </w:t>
      </w:r>
      <w:r w:rsidRPr="00CC111D">
        <w:t xml:space="preserve">be kept for </w:t>
      </w:r>
      <w:r w:rsidR="008D25F9">
        <w:t>at least</w:t>
      </w:r>
      <w:r w:rsidRPr="00CC111D">
        <w:t xml:space="preserve"> five years.</w:t>
      </w:r>
    </w:p>
    <w:p w14:paraId="71434D7B" w14:textId="77777777" w:rsidR="001705AD" w:rsidRPr="00CC111D" w:rsidRDefault="001705AD" w:rsidP="001705AD"/>
    <w:p w14:paraId="3E0064BD" w14:textId="16FC9EDD" w:rsidR="001705AD" w:rsidRPr="00CC111D" w:rsidRDefault="001705AD" w:rsidP="001705AD">
      <w:pPr>
        <w:ind w:left="2160" w:hanging="720"/>
      </w:pPr>
      <w:r w:rsidRPr="00CC111D">
        <w:t>4)</w:t>
      </w:r>
      <w:r w:rsidRPr="00CC111D">
        <w:tab/>
        <w:t xml:space="preserve">For a consecutive system supplier, documentation of notification to the wholesale systems of </w:t>
      </w:r>
      <w:r w:rsidR="00767F56">
        <w:t>total coliform-positive</w:t>
      </w:r>
      <w:r w:rsidRPr="00CC111D">
        <w:t xml:space="preserve"> samples that are not invalidated </w:t>
      </w:r>
      <w:r w:rsidR="00921552">
        <w:t>under</w:t>
      </w:r>
      <w:r w:rsidR="00767F56" w:rsidRPr="00767F56">
        <w:rPr>
          <w:szCs w:val="24"/>
        </w:rPr>
        <w:t xml:space="preserve"> Section 611.1053</w:t>
      </w:r>
      <w:r w:rsidRPr="00CC111D">
        <w:t xml:space="preserve">.  Documentation </w:t>
      </w:r>
      <w:r w:rsidR="0003499E">
        <w:t xml:space="preserve">must </w:t>
      </w:r>
      <w:r w:rsidRPr="00CC111D">
        <w:t xml:space="preserve">be kept for </w:t>
      </w:r>
      <w:r w:rsidR="008D25F9">
        <w:t>at least</w:t>
      </w:r>
      <w:r w:rsidRPr="00CC111D">
        <w:t xml:space="preserve"> five years.</w:t>
      </w:r>
    </w:p>
    <w:p w14:paraId="302586A5" w14:textId="77777777" w:rsidR="001705AD" w:rsidRPr="00CC111D" w:rsidRDefault="001705AD" w:rsidP="001705AD"/>
    <w:p w14:paraId="2AAB3592" w14:textId="74674F36" w:rsidR="001705AD" w:rsidRPr="00CC111D" w:rsidRDefault="001705AD" w:rsidP="001705AD">
      <w:pPr>
        <w:ind w:left="2160" w:hanging="720"/>
      </w:pPr>
      <w:r w:rsidRPr="00CC111D">
        <w:t>5)</w:t>
      </w:r>
      <w:r w:rsidRPr="00CC111D">
        <w:tab/>
        <w:t xml:space="preserve">For a supplier, including a wholesale system supplier, that </w:t>
      </w:r>
      <w:r w:rsidR="00307192">
        <w:t>is</w:t>
      </w:r>
      <w:r w:rsidRPr="00CC111D">
        <w:t xml:space="preserve"> required to perform compliance monitoring </w:t>
      </w:r>
      <w:r w:rsidR="00921552">
        <w:t>under</w:t>
      </w:r>
      <w:r w:rsidRPr="00CC111D">
        <w:t xml:space="preserve"> Section 611.803(b), the following information:</w:t>
      </w:r>
    </w:p>
    <w:p w14:paraId="0532DC6A" w14:textId="77777777" w:rsidR="001705AD" w:rsidRPr="00CC111D" w:rsidRDefault="001705AD" w:rsidP="001705AD"/>
    <w:p w14:paraId="0B3E6EBB" w14:textId="2C9EC3D5" w:rsidR="001705AD" w:rsidRPr="00CC111D" w:rsidRDefault="001705AD" w:rsidP="001705AD">
      <w:pPr>
        <w:ind w:left="2880" w:hanging="720"/>
      </w:pPr>
      <w:r w:rsidRPr="00CC111D">
        <w:t>A)</w:t>
      </w:r>
      <w:r w:rsidRPr="00CC111D">
        <w:tab/>
        <w:t xml:space="preserve">Records of the </w:t>
      </w:r>
      <w:r w:rsidR="006F6156">
        <w:t>supplier</w:t>
      </w:r>
      <w:r w:rsidRPr="00CC111D">
        <w:t>-specified</w:t>
      </w:r>
      <w:r w:rsidR="0003499E">
        <w:t>, Agency-approved</w:t>
      </w:r>
      <w:r w:rsidRPr="00CC111D">
        <w:t xml:space="preserve"> minimum disinfectant residual.  Documentation </w:t>
      </w:r>
      <w:r w:rsidR="0003499E">
        <w:t xml:space="preserve">must </w:t>
      </w:r>
      <w:r w:rsidRPr="00CC111D">
        <w:t xml:space="preserve">be kept for </w:t>
      </w:r>
      <w:r w:rsidR="008D25F9">
        <w:t>at least</w:t>
      </w:r>
      <w:r w:rsidRPr="00CC111D">
        <w:t xml:space="preserve"> </w:t>
      </w:r>
      <w:r w:rsidR="0003499E">
        <w:t>ten</w:t>
      </w:r>
      <w:r w:rsidRPr="00CC111D">
        <w:t xml:space="preserve"> years;</w:t>
      </w:r>
    </w:p>
    <w:p w14:paraId="752AB374" w14:textId="77777777" w:rsidR="001705AD" w:rsidRPr="00CC111D" w:rsidRDefault="001705AD" w:rsidP="001705AD"/>
    <w:p w14:paraId="023359D6" w14:textId="61CB99BE" w:rsidR="001705AD" w:rsidRPr="00CC111D" w:rsidRDefault="001705AD" w:rsidP="001705AD">
      <w:pPr>
        <w:ind w:left="2880" w:hanging="720"/>
      </w:pPr>
      <w:r w:rsidRPr="00CC111D">
        <w:t>B)</w:t>
      </w:r>
      <w:r w:rsidRPr="00CC111D">
        <w:tab/>
        <w:t xml:space="preserve">Records of the lowest daily residual disinfectant concentration and records of the date and duration of any failure to maintain the Agency-prescribed minimum residual disinfectant concentration for a period of more than four hours.  Documentation </w:t>
      </w:r>
      <w:r w:rsidR="0003499E">
        <w:t xml:space="preserve">must </w:t>
      </w:r>
      <w:r w:rsidRPr="00CC111D">
        <w:t xml:space="preserve">be kept for </w:t>
      </w:r>
      <w:r w:rsidR="008D25F9">
        <w:t>at least</w:t>
      </w:r>
      <w:r w:rsidRPr="00CC111D">
        <w:t xml:space="preserve"> five years; and</w:t>
      </w:r>
    </w:p>
    <w:p w14:paraId="070A216A" w14:textId="77777777" w:rsidR="001705AD" w:rsidRPr="00CC111D" w:rsidRDefault="001705AD" w:rsidP="001705AD"/>
    <w:p w14:paraId="2AB09B9B" w14:textId="5AD60648" w:rsidR="001705AD" w:rsidRPr="00CC111D" w:rsidRDefault="001705AD" w:rsidP="001705AD">
      <w:pPr>
        <w:ind w:left="2880" w:hanging="720"/>
      </w:pPr>
      <w:r w:rsidRPr="00CC111D">
        <w:t>C)</w:t>
      </w:r>
      <w:r w:rsidRPr="00CC111D">
        <w:tab/>
        <w:t xml:space="preserve">Records of </w:t>
      </w:r>
      <w:r w:rsidR="006F6156">
        <w:t>supplier</w:t>
      </w:r>
      <w:r w:rsidRPr="00CC111D">
        <w:t>-specified</w:t>
      </w:r>
      <w:r w:rsidR="0003499E">
        <w:t>, Agency-approved</w:t>
      </w:r>
      <w:r w:rsidRPr="00CC111D">
        <w:t xml:space="preserve"> compliance requirements for membrane filtration and of parameters specified by the </w:t>
      </w:r>
      <w:r w:rsidR="00012963">
        <w:t>s</w:t>
      </w:r>
      <w:r w:rsidR="0003499E">
        <w:t xml:space="preserve">upplier </w:t>
      </w:r>
      <w:r w:rsidRPr="00CC111D">
        <w:t xml:space="preserve">for Agency-approved alternative treatment and records of the date and duration of any failure to meet the membrane operating, membrane integrity, or alternative treatment operating requirements for more than four hours.  Documentation </w:t>
      </w:r>
      <w:r w:rsidR="0003499E">
        <w:t xml:space="preserve">must </w:t>
      </w:r>
      <w:r w:rsidRPr="00CC111D">
        <w:t xml:space="preserve">be kept for </w:t>
      </w:r>
      <w:r w:rsidR="008D25F9">
        <w:t>at least</w:t>
      </w:r>
      <w:r w:rsidRPr="00CC111D">
        <w:t xml:space="preserve"> five years.</w:t>
      </w:r>
    </w:p>
    <w:p w14:paraId="544E4757" w14:textId="77777777" w:rsidR="001705AD" w:rsidRPr="00CC111D" w:rsidRDefault="001705AD" w:rsidP="001705AD"/>
    <w:p w14:paraId="5A13AE7B" w14:textId="4684B201" w:rsidR="001705AD" w:rsidRPr="00CC111D" w:rsidRDefault="001705AD" w:rsidP="00307192">
      <w:pPr>
        <w:ind w:left="720"/>
      </w:pPr>
      <w:r w:rsidRPr="00CC111D">
        <w:t>BOARD NOTE:  Derived from 40 CFR 141.405.</w:t>
      </w:r>
    </w:p>
    <w:p w14:paraId="40198CFC" w14:textId="77777777" w:rsidR="001C71C2" w:rsidRDefault="001C71C2" w:rsidP="00573770"/>
    <w:p w14:paraId="2F427365" w14:textId="6F54A1C2" w:rsidR="009C3D4F" w:rsidRPr="00D55B37" w:rsidRDefault="00AE7989">
      <w:pPr>
        <w:pStyle w:val="JCARSourceNote"/>
        <w:ind w:left="720"/>
      </w:pPr>
      <w:r>
        <w:t xml:space="preserve">(Source:  Amended at </w:t>
      </w:r>
      <w:r w:rsidR="008D25F9">
        <w:t>47</w:t>
      </w:r>
      <w:r>
        <w:t xml:space="preserve"> Ill. Reg. </w:t>
      </w:r>
      <w:r w:rsidR="00732687">
        <w:t>7556</w:t>
      </w:r>
      <w:r>
        <w:t xml:space="preserve">, effective </w:t>
      </w:r>
      <w:r w:rsidR="00732687">
        <w:t>May 16, 2023</w:t>
      </w:r>
      <w:r>
        <w:t>)</w:t>
      </w:r>
    </w:p>
    <w:sectPr w:rsidR="009C3D4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2124" w14:textId="77777777" w:rsidR="00032DB3" w:rsidRDefault="00032DB3">
      <w:r>
        <w:separator/>
      </w:r>
    </w:p>
  </w:endnote>
  <w:endnote w:type="continuationSeparator" w:id="0">
    <w:p w14:paraId="5573A5C1" w14:textId="77777777" w:rsidR="00032DB3" w:rsidRDefault="0003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A6FC" w14:textId="77777777" w:rsidR="00032DB3" w:rsidRDefault="00032DB3">
      <w:r>
        <w:separator/>
      </w:r>
    </w:p>
  </w:footnote>
  <w:footnote w:type="continuationSeparator" w:id="0">
    <w:p w14:paraId="5A0EE250" w14:textId="77777777" w:rsidR="00032DB3" w:rsidRDefault="00032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6610"/>
    <w:rsid w:val="00001F1D"/>
    <w:rsid w:val="00003CEF"/>
    <w:rsid w:val="00011A7D"/>
    <w:rsid w:val="000122C7"/>
    <w:rsid w:val="00012963"/>
    <w:rsid w:val="000158C8"/>
    <w:rsid w:val="00023902"/>
    <w:rsid w:val="00023DDC"/>
    <w:rsid w:val="00024942"/>
    <w:rsid w:val="00026C9D"/>
    <w:rsid w:val="00026F05"/>
    <w:rsid w:val="00030823"/>
    <w:rsid w:val="00031AC4"/>
    <w:rsid w:val="00032DB3"/>
    <w:rsid w:val="0003499E"/>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44DD"/>
    <w:rsid w:val="00145C78"/>
    <w:rsid w:val="00146F30"/>
    <w:rsid w:val="0015097E"/>
    <w:rsid w:val="00153DEA"/>
    <w:rsid w:val="00154F65"/>
    <w:rsid w:val="00155217"/>
    <w:rsid w:val="00155905"/>
    <w:rsid w:val="00163EEE"/>
    <w:rsid w:val="00164756"/>
    <w:rsid w:val="00165CF9"/>
    <w:rsid w:val="001705AD"/>
    <w:rsid w:val="001830D0"/>
    <w:rsid w:val="00190F12"/>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118C"/>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1857"/>
    <w:rsid w:val="002958AD"/>
    <w:rsid w:val="002A54F1"/>
    <w:rsid w:val="002A643F"/>
    <w:rsid w:val="002A72C2"/>
    <w:rsid w:val="002A7CB6"/>
    <w:rsid w:val="002C5D80"/>
    <w:rsid w:val="002C75E4"/>
    <w:rsid w:val="002D3C4D"/>
    <w:rsid w:val="002D3FBA"/>
    <w:rsid w:val="002D7620"/>
    <w:rsid w:val="002F5988"/>
    <w:rsid w:val="00305AAE"/>
    <w:rsid w:val="00307192"/>
    <w:rsid w:val="00311C50"/>
    <w:rsid w:val="00314233"/>
    <w:rsid w:val="00322AC2"/>
    <w:rsid w:val="00323B50"/>
    <w:rsid w:val="003241F7"/>
    <w:rsid w:val="00327B81"/>
    <w:rsid w:val="00336099"/>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6427"/>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1D81"/>
    <w:rsid w:val="0052308E"/>
    <w:rsid w:val="005232CE"/>
    <w:rsid w:val="005237D3"/>
    <w:rsid w:val="00526060"/>
    <w:rsid w:val="00530BE1"/>
    <w:rsid w:val="00531849"/>
    <w:rsid w:val="005341A0"/>
    <w:rsid w:val="00542E97"/>
    <w:rsid w:val="00544B77"/>
    <w:rsid w:val="00550737"/>
    <w:rsid w:val="00552D2A"/>
    <w:rsid w:val="0056157E"/>
    <w:rsid w:val="0056501E"/>
    <w:rsid w:val="00565E3C"/>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45D7"/>
    <w:rsid w:val="006F6156"/>
    <w:rsid w:val="006F7BF8"/>
    <w:rsid w:val="00700FB4"/>
    <w:rsid w:val="00702A38"/>
    <w:rsid w:val="0070602C"/>
    <w:rsid w:val="00717DBE"/>
    <w:rsid w:val="00720025"/>
    <w:rsid w:val="00727763"/>
    <w:rsid w:val="007278C5"/>
    <w:rsid w:val="00732687"/>
    <w:rsid w:val="00737469"/>
    <w:rsid w:val="00746610"/>
    <w:rsid w:val="00750400"/>
    <w:rsid w:val="00763B6D"/>
    <w:rsid w:val="00767F56"/>
    <w:rsid w:val="007739E0"/>
    <w:rsid w:val="00776B13"/>
    <w:rsid w:val="00776D1C"/>
    <w:rsid w:val="00777A7A"/>
    <w:rsid w:val="00780733"/>
    <w:rsid w:val="00780B43"/>
    <w:rsid w:val="00790388"/>
    <w:rsid w:val="00793065"/>
    <w:rsid w:val="00794C7C"/>
    <w:rsid w:val="00796696"/>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25F9"/>
    <w:rsid w:val="008D7182"/>
    <w:rsid w:val="008E68BC"/>
    <w:rsid w:val="008F2BEE"/>
    <w:rsid w:val="009053C8"/>
    <w:rsid w:val="00910413"/>
    <w:rsid w:val="00915C6D"/>
    <w:rsid w:val="009168BC"/>
    <w:rsid w:val="00921552"/>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3D4F"/>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1CE7"/>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E7989"/>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4CF5"/>
    <w:rsid w:val="00B66F59"/>
    <w:rsid w:val="00B678F1"/>
    <w:rsid w:val="00B7056F"/>
    <w:rsid w:val="00B71019"/>
    <w:rsid w:val="00B71177"/>
    <w:rsid w:val="00B77077"/>
    <w:rsid w:val="00B817A1"/>
    <w:rsid w:val="00B839A1"/>
    <w:rsid w:val="00B83B6B"/>
    <w:rsid w:val="00B8444F"/>
    <w:rsid w:val="00B86B5A"/>
    <w:rsid w:val="00BB0A4F"/>
    <w:rsid w:val="00BB230E"/>
    <w:rsid w:val="00BC00FF"/>
    <w:rsid w:val="00BD0ED2"/>
    <w:rsid w:val="00BE03CA"/>
    <w:rsid w:val="00BE05DE"/>
    <w:rsid w:val="00BE40A3"/>
    <w:rsid w:val="00BE78C5"/>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3D3D"/>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BD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0824"/>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1080"/>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221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BF5A5"/>
  <w15:docId w15:val="{AF78ED55-32C9-450C-AC77-65B6D686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1705A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1705A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2023-05-25T17:58:00Z</dcterms:created>
  <dcterms:modified xsi:type="dcterms:W3CDTF">2023-06-02T12:46:00Z</dcterms:modified>
</cp:coreProperties>
</file>