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50" w:rsidRDefault="00966F50" w:rsidP="00966F50">
      <w:pPr>
        <w:widowControl w:val="0"/>
        <w:autoSpaceDE w:val="0"/>
        <w:autoSpaceDN w:val="0"/>
        <w:adjustRightInd w:val="0"/>
      </w:pPr>
    </w:p>
    <w:p w:rsidR="00966F50" w:rsidRDefault="00966F50" w:rsidP="00966F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611.744  Filtration Sampling Requirements</w:t>
      </w:r>
      <w:r>
        <w:t xml:space="preserve"> </w:t>
      </w:r>
    </w:p>
    <w:p w:rsidR="00966F50" w:rsidRDefault="00966F50" w:rsidP="00966F50">
      <w:pPr>
        <w:widowControl w:val="0"/>
        <w:autoSpaceDE w:val="0"/>
        <w:autoSpaceDN w:val="0"/>
        <w:adjustRightInd w:val="0"/>
      </w:pPr>
    </w:p>
    <w:p w:rsidR="00966F50" w:rsidRDefault="00966F50" w:rsidP="00966F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Monitoring </w:t>
      </w:r>
      <w:r w:rsidR="008E3C1C">
        <w:t>Requirements</w:t>
      </w:r>
      <w:r>
        <w:t xml:space="preserve"> for </w:t>
      </w:r>
      <w:r w:rsidR="008E3C1C">
        <w:t>Systems Using Filtration Treatment</w:t>
      </w:r>
      <w:r>
        <w:t xml:space="preserve">.  In addition to monitoring required by Sections 611.531 and 611.533, a PWS subject to the requirements of this Subpart </w:t>
      </w:r>
      <w:r w:rsidR="00942ED8">
        <w:t xml:space="preserve">R </w:t>
      </w:r>
      <w:r>
        <w:t xml:space="preserve">that provides conventional filtration treatment or direct filtration </w:t>
      </w:r>
      <w:r w:rsidR="00942ED8">
        <w:t xml:space="preserve">must </w:t>
      </w:r>
      <w:r>
        <w:t xml:space="preserve">conduct continuous monitoring of turbidity for each individual filter using an approved method in Section 611.531(a) and </w:t>
      </w:r>
      <w:r w:rsidR="00942ED8">
        <w:t xml:space="preserve">must </w:t>
      </w:r>
      <w:r>
        <w:t xml:space="preserve">calibrate turbidimeters using the procedure specified by the manufacturer.  Systems </w:t>
      </w:r>
      <w:r w:rsidR="00942ED8">
        <w:t xml:space="preserve">must </w:t>
      </w:r>
      <w:r>
        <w:t xml:space="preserve">record the results of individual filter monitoring every 15 minutes. </w:t>
      </w:r>
    </w:p>
    <w:p w:rsidR="00303285" w:rsidRDefault="00303285" w:rsidP="00AC13F8">
      <w:pPr>
        <w:widowControl w:val="0"/>
        <w:autoSpaceDE w:val="0"/>
        <w:autoSpaceDN w:val="0"/>
        <w:adjustRightInd w:val="0"/>
      </w:pPr>
    </w:p>
    <w:p w:rsidR="00966F50" w:rsidRDefault="00966F50" w:rsidP="00966F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there is a failure in the continuous turbidity monitoring equipment, the system </w:t>
      </w:r>
      <w:r w:rsidR="00942ED8">
        <w:t xml:space="preserve">must </w:t>
      </w:r>
      <w:r>
        <w:t xml:space="preserve">conduct grab sampling every four hours in lieu of continuous monitoring, until the turbidimeter is back online.  A system </w:t>
      </w:r>
      <w:r w:rsidR="00942ED8">
        <w:t xml:space="preserve">must </w:t>
      </w:r>
      <w:r>
        <w:t xml:space="preserve">repair the equipment within a maximum of </w:t>
      </w:r>
      <w:r w:rsidR="00394251">
        <w:t>five</w:t>
      </w:r>
      <w:r>
        <w:t xml:space="preserve"> working days after failure. </w:t>
      </w:r>
    </w:p>
    <w:p w:rsidR="00303285" w:rsidRDefault="00303285" w:rsidP="00AC13F8">
      <w:pPr>
        <w:widowControl w:val="0"/>
        <w:autoSpaceDE w:val="0"/>
        <w:autoSpaceDN w:val="0"/>
        <w:adjustRightInd w:val="0"/>
      </w:pPr>
    </w:p>
    <w:p w:rsidR="00966F50" w:rsidRDefault="00942ED8" w:rsidP="00394251">
      <w:pPr>
        <w:widowControl w:val="0"/>
        <w:autoSpaceDE w:val="0"/>
        <w:autoSpaceDN w:val="0"/>
        <w:adjustRightInd w:val="0"/>
        <w:ind w:left="1440" w:hanging="720"/>
      </w:pPr>
      <w:r>
        <w:t>BOARD NOTE:  Derived from 40 CFR 141.</w:t>
      </w:r>
      <w:r w:rsidR="00394251">
        <w:t>1</w:t>
      </w:r>
      <w:r>
        <w:t>74</w:t>
      </w:r>
      <w:r w:rsidR="00394251">
        <w:t>.</w:t>
      </w:r>
    </w:p>
    <w:p w:rsidR="00942ED8" w:rsidRDefault="00942ED8" w:rsidP="00AC13F8">
      <w:pPr>
        <w:widowControl w:val="0"/>
        <w:autoSpaceDE w:val="0"/>
        <w:autoSpaceDN w:val="0"/>
        <w:adjustRightInd w:val="0"/>
      </w:pPr>
    </w:p>
    <w:p w:rsidR="00DC0017" w:rsidRDefault="00DC0017" w:rsidP="00DC0017">
      <w:pPr>
        <w:pStyle w:val="JCARSourceNote"/>
        <w:ind w:left="720"/>
      </w:pPr>
      <w:r>
        <w:t xml:space="preserve">(Source:  Amended at 44 Ill. Reg. </w:t>
      </w:r>
      <w:r w:rsidR="00304A82">
        <w:t>6996</w:t>
      </w:r>
      <w:r>
        <w:t xml:space="preserve">, effective </w:t>
      </w:r>
      <w:bookmarkStart w:id="0" w:name="_GoBack"/>
      <w:r w:rsidR="00304A82">
        <w:t>April 17, 2020</w:t>
      </w:r>
      <w:bookmarkEnd w:id="0"/>
      <w:r>
        <w:t>)</w:t>
      </w:r>
    </w:p>
    <w:sectPr w:rsidR="00DC0017" w:rsidSect="00966F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F50"/>
    <w:rsid w:val="002511EE"/>
    <w:rsid w:val="002C647F"/>
    <w:rsid w:val="00303285"/>
    <w:rsid w:val="00304A82"/>
    <w:rsid w:val="00394251"/>
    <w:rsid w:val="003D705B"/>
    <w:rsid w:val="004869AA"/>
    <w:rsid w:val="005509E2"/>
    <w:rsid w:val="005C3366"/>
    <w:rsid w:val="00741B11"/>
    <w:rsid w:val="008E3C1C"/>
    <w:rsid w:val="00942ED8"/>
    <w:rsid w:val="00966F50"/>
    <w:rsid w:val="00A047EF"/>
    <w:rsid w:val="00AC13F8"/>
    <w:rsid w:val="00DC0017"/>
    <w:rsid w:val="00D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29B54B8-47F6-4EB6-BD00-05625810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4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Lane, Arlene L.</cp:lastModifiedBy>
  <cp:revision>3</cp:revision>
  <dcterms:created xsi:type="dcterms:W3CDTF">2020-04-27T20:21:00Z</dcterms:created>
  <dcterms:modified xsi:type="dcterms:W3CDTF">2020-04-27T22:04:00Z</dcterms:modified>
</cp:coreProperties>
</file>