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240B" w14:textId="77777777" w:rsidR="00A624D6" w:rsidRDefault="00A624D6" w:rsidP="00A624D6">
      <w:pPr>
        <w:widowControl w:val="0"/>
        <w:autoSpaceDE w:val="0"/>
        <w:autoSpaceDN w:val="0"/>
        <w:adjustRightInd w:val="0"/>
      </w:pPr>
    </w:p>
    <w:p w14:paraId="722A92C9" w14:textId="77777777" w:rsidR="00A624D6" w:rsidRDefault="00A624D6" w:rsidP="00A624D6">
      <w:pPr>
        <w:widowControl w:val="0"/>
        <w:autoSpaceDE w:val="0"/>
        <w:autoSpaceDN w:val="0"/>
        <w:adjustRightInd w:val="0"/>
      </w:pPr>
      <w:r>
        <w:rPr>
          <w:b/>
          <w:bCs/>
        </w:rPr>
        <w:t xml:space="preserve">Section </w:t>
      </w:r>
      <w:proofErr w:type="gramStart"/>
      <w:r>
        <w:rPr>
          <w:b/>
          <w:bCs/>
        </w:rPr>
        <w:t>611.350  General</w:t>
      </w:r>
      <w:proofErr w:type="gramEnd"/>
      <w:r>
        <w:rPr>
          <w:b/>
          <w:bCs/>
        </w:rPr>
        <w:t xml:space="preserve"> Requirements</w:t>
      </w:r>
      <w:r>
        <w:t xml:space="preserve"> </w:t>
      </w:r>
    </w:p>
    <w:p w14:paraId="664E0C39" w14:textId="77777777" w:rsidR="00A624D6" w:rsidRDefault="00A624D6" w:rsidP="00A624D6">
      <w:pPr>
        <w:widowControl w:val="0"/>
        <w:autoSpaceDE w:val="0"/>
        <w:autoSpaceDN w:val="0"/>
        <w:adjustRightInd w:val="0"/>
      </w:pPr>
    </w:p>
    <w:p w14:paraId="5B37D36D" w14:textId="77777777" w:rsidR="00A624D6" w:rsidRDefault="00A624D6" w:rsidP="00A624D6">
      <w:pPr>
        <w:widowControl w:val="0"/>
        <w:autoSpaceDE w:val="0"/>
        <w:autoSpaceDN w:val="0"/>
        <w:adjustRightInd w:val="0"/>
        <w:ind w:left="1440" w:hanging="720"/>
      </w:pPr>
      <w:r>
        <w:t>a)</w:t>
      </w:r>
      <w:r>
        <w:tab/>
        <w:t xml:space="preserve">Applicability and Scope </w:t>
      </w:r>
    </w:p>
    <w:p w14:paraId="07B6EBF2" w14:textId="77777777" w:rsidR="00602505" w:rsidRDefault="00602505" w:rsidP="005D5B30">
      <w:pPr>
        <w:widowControl w:val="0"/>
        <w:autoSpaceDE w:val="0"/>
        <w:autoSpaceDN w:val="0"/>
        <w:adjustRightInd w:val="0"/>
      </w:pPr>
    </w:p>
    <w:p w14:paraId="0F86533F" w14:textId="55B7C1F1" w:rsidR="00A624D6" w:rsidRPr="00B34D04" w:rsidRDefault="00A624D6" w:rsidP="00B34D04">
      <w:pPr>
        <w:ind w:left="2160" w:hanging="720"/>
      </w:pPr>
      <w:r>
        <w:t>1)</w:t>
      </w:r>
      <w:r>
        <w:tab/>
        <w:t>Applicability</w:t>
      </w:r>
      <w:r w:rsidR="001D2C39" w:rsidRPr="001D2C39">
        <w:t xml:space="preserve"> of and Compl</w:t>
      </w:r>
      <w:r w:rsidR="003C69CB">
        <w:t>iance</w:t>
      </w:r>
      <w:r w:rsidR="001D2C39" w:rsidRPr="001D2C39">
        <w:t xml:space="preserve"> with this Subpart G</w:t>
      </w:r>
      <w:r>
        <w:t xml:space="preserve">.  </w:t>
      </w:r>
      <w:r w:rsidR="001D2C39">
        <w:t>This</w:t>
      </w:r>
      <w:r>
        <w:t xml:space="preserve"> Subpart </w:t>
      </w:r>
      <w:r w:rsidR="004402BA">
        <w:t xml:space="preserve">G </w:t>
      </w:r>
      <w:r w:rsidR="001D2C39" w:rsidRPr="001D2C39">
        <w:rPr>
          <w:rFonts w:eastAsia="Calibri"/>
        </w:rPr>
        <w:t xml:space="preserve">and Subpart AG constitute </w:t>
      </w:r>
      <w:proofErr w:type="spellStart"/>
      <w:r w:rsidR="001D2C39" w:rsidRPr="001D2C39">
        <w:rPr>
          <w:rFonts w:eastAsia="Calibri"/>
        </w:rPr>
        <w:t>NPDWRs</w:t>
      </w:r>
      <w:proofErr w:type="spellEnd"/>
      <w:r w:rsidR="001D2C39" w:rsidRPr="001D2C39">
        <w:t xml:space="preserve"> </w:t>
      </w:r>
      <w:r>
        <w:t xml:space="preserve">for lead and copper.  This Subpart </w:t>
      </w:r>
      <w:r w:rsidR="004402BA">
        <w:t xml:space="preserve">G </w:t>
      </w:r>
      <w:r w:rsidR="001D2C39">
        <w:t>and Subpart AG apply</w:t>
      </w:r>
      <w:r>
        <w:t xml:space="preserve"> to all community water systems (</w:t>
      </w:r>
      <w:proofErr w:type="spellStart"/>
      <w:r>
        <w:t>CWSs</w:t>
      </w:r>
      <w:proofErr w:type="spellEnd"/>
      <w:r>
        <w:t xml:space="preserve">) and non-transient, non-community water systems </w:t>
      </w:r>
      <w:r w:rsidRPr="00B34D04">
        <w:t>(</w:t>
      </w:r>
      <w:proofErr w:type="spellStart"/>
      <w:r w:rsidRPr="00B34D04">
        <w:t>NTNCWSs</w:t>
      </w:r>
      <w:proofErr w:type="spellEnd"/>
      <w:r w:rsidRPr="00B34D04">
        <w:t xml:space="preserve">). </w:t>
      </w:r>
    </w:p>
    <w:p w14:paraId="21C33D54" w14:textId="77777777" w:rsidR="00B34D04" w:rsidRDefault="00B34D04" w:rsidP="00B34D04">
      <w:pPr>
        <w:rPr>
          <w:rFonts w:eastAsia="Calibri"/>
        </w:rPr>
      </w:pPr>
    </w:p>
    <w:p w14:paraId="24D64FDC" w14:textId="26B27367" w:rsidR="001D2C39" w:rsidRPr="00B34D04" w:rsidRDefault="001D2C39" w:rsidP="00B34D04">
      <w:pPr>
        <w:ind w:left="2880" w:hanging="720"/>
        <w:rPr>
          <w:rFonts w:eastAsia="Calibri"/>
        </w:rPr>
      </w:pPr>
      <w:r w:rsidRPr="00B34D04">
        <w:rPr>
          <w:rFonts w:eastAsia="Calibri"/>
        </w:rPr>
        <w:t>A)</w:t>
      </w:r>
      <w:r w:rsidRPr="00B34D04">
        <w:rPr>
          <w:rFonts w:eastAsia="Calibri"/>
        </w:rPr>
        <w:tab/>
      </w:r>
      <w:r w:rsidRPr="00B34D04">
        <w:t xml:space="preserve">A supplier must comply with this Subpart G </w:t>
      </w:r>
      <w:r w:rsidR="003C69CB">
        <w:t xml:space="preserve">by October 16, 2024, </w:t>
      </w:r>
      <w:r w:rsidRPr="00B34D04">
        <w:t xml:space="preserve">except as otherwise required by Section 611.351, </w:t>
      </w:r>
      <w:r w:rsidR="000269FD">
        <w:t>611.354, 611.355</w:t>
      </w:r>
      <w:r w:rsidR="008C254C">
        <w:t>,</w:t>
      </w:r>
      <w:r w:rsidR="000269FD">
        <w:t xml:space="preserve"> 611.356</w:t>
      </w:r>
      <w:r w:rsidRPr="00B34D04">
        <w:t>, or 611.360.</w:t>
      </w:r>
    </w:p>
    <w:p w14:paraId="14D7F78B" w14:textId="77777777" w:rsidR="00B34D04" w:rsidRDefault="00B34D04" w:rsidP="00603BA1">
      <w:pPr>
        <w:rPr>
          <w:rFonts w:eastAsia="Calibri"/>
        </w:rPr>
      </w:pPr>
    </w:p>
    <w:p w14:paraId="4CC272ED" w14:textId="7BE4D54D" w:rsidR="001D2C39" w:rsidRPr="00B34D04" w:rsidRDefault="001D2C39" w:rsidP="00B34D04">
      <w:pPr>
        <w:ind w:left="2880" w:hanging="720"/>
        <w:rPr>
          <w:rFonts w:eastAsia="Calibri"/>
        </w:rPr>
      </w:pPr>
      <w:r w:rsidRPr="00B34D04">
        <w:rPr>
          <w:rFonts w:eastAsia="Calibri"/>
        </w:rPr>
        <w:t>B)</w:t>
      </w:r>
      <w:r w:rsidRPr="00B34D04">
        <w:rPr>
          <w:rFonts w:eastAsia="Calibri"/>
        </w:rPr>
        <w:tab/>
      </w:r>
      <w:r w:rsidRPr="00B34D04">
        <w:t>If the Agency issued a SEP before December 16, 2021, that expires on or after October 16, 2024, and the SEP exempts a supplier under any rule in former Subpart G (now redesignated Subpart AG), the supplier must comply with this Subpart G after the SEP expires</w:t>
      </w:r>
      <w:bookmarkStart w:id="0" w:name="_Hlk136416378"/>
      <w:r w:rsidRPr="00B34D04">
        <w:t>, regardless of subsection (a)(1)(A).  If the SEP expires before October 16, 2024, the supplier must comply with this Subpart G as required by subsection (a)(1)(A)</w:t>
      </w:r>
      <w:bookmarkEnd w:id="0"/>
      <w:r w:rsidRPr="00B34D04">
        <w:t>.</w:t>
      </w:r>
    </w:p>
    <w:p w14:paraId="06F1AC2B" w14:textId="77777777" w:rsidR="00B34D04" w:rsidRDefault="00B34D04" w:rsidP="00603BA1">
      <w:pPr>
        <w:rPr>
          <w:rFonts w:eastAsia="Calibri"/>
        </w:rPr>
      </w:pPr>
      <w:bookmarkStart w:id="1" w:name="_Hlk115718213"/>
    </w:p>
    <w:p w14:paraId="5ABFDD4A" w14:textId="7A45B9DF" w:rsidR="001D2C39" w:rsidRPr="00B34D04" w:rsidRDefault="001D2C39" w:rsidP="00B34D04">
      <w:pPr>
        <w:ind w:left="2880" w:hanging="720"/>
        <w:rPr>
          <w:rFonts w:eastAsia="Calibri"/>
        </w:rPr>
      </w:pPr>
      <w:r w:rsidRPr="00B34D04">
        <w:rPr>
          <w:rFonts w:eastAsia="Calibri"/>
        </w:rPr>
        <w:t>C)</w:t>
      </w:r>
      <w:r w:rsidRPr="00B34D04">
        <w:rPr>
          <w:rFonts w:eastAsia="Calibri"/>
        </w:rPr>
        <w:tab/>
      </w:r>
      <w:r w:rsidRPr="00B34D04">
        <w:t xml:space="preserve">The Agency may issue a SEP requiring a supplier to comply with specified rules in this Subpart G before subsection (a)(1)(A) or (a)(1)(B) otherwise requires or as necessary to address issues in a notice the Agency received from USEPA under 40 CFR 142.23 or 142.30.  The SEP must specify the rules in this Subpart G with which the supplier must comply and their counterparts in Subpart AG with which the supplier no longer </w:t>
      </w:r>
      <w:r w:rsidR="000269FD">
        <w:t xml:space="preserve">needs to </w:t>
      </w:r>
      <w:r w:rsidRPr="00B34D04">
        <w:t>comply.  The supplier must comply with the SEP-specified Subpart G rules in lieu of their counterparts in Subpart AG.</w:t>
      </w:r>
    </w:p>
    <w:p w14:paraId="7E053951" w14:textId="77777777" w:rsidR="00B34D04" w:rsidRDefault="00B34D04" w:rsidP="00B34D04">
      <w:pPr>
        <w:rPr>
          <w:rFonts w:eastAsia="Calibri"/>
        </w:rPr>
      </w:pPr>
      <w:bookmarkStart w:id="2" w:name="_Hlk115720821"/>
      <w:bookmarkEnd w:id="1"/>
    </w:p>
    <w:p w14:paraId="69F2DB5C" w14:textId="0066ACF1" w:rsidR="001D2C39" w:rsidRDefault="001D2C39" w:rsidP="00B34D04">
      <w:pPr>
        <w:ind w:left="2160"/>
      </w:pPr>
      <w:r w:rsidRPr="00B34D04">
        <w:rPr>
          <w:rFonts w:eastAsia="Calibri"/>
        </w:rPr>
        <w:t>BOARD NOTE:  This subsection (a)(1) derives from 40 CFR 141.80(a).  USEPA’s Lead and Copper Rules Revisions (</w:t>
      </w:r>
      <w:proofErr w:type="spellStart"/>
      <w:r w:rsidRPr="00B34D04">
        <w:rPr>
          <w:rFonts w:eastAsia="Calibri"/>
        </w:rPr>
        <w:t>LCRR</w:t>
      </w:r>
      <w:proofErr w:type="spellEnd"/>
      <w:r w:rsidRPr="00B34D04">
        <w:rPr>
          <w:rFonts w:eastAsia="Calibri"/>
        </w:rPr>
        <w:t xml:space="preserve">) apply to all suppliers on December 16, 2021.  However, USEPA delays complying with </w:t>
      </w:r>
      <w:proofErr w:type="spellStart"/>
      <w:r w:rsidRPr="00B34D04">
        <w:rPr>
          <w:rFonts w:eastAsia="Calibri"/>
        </w:rPr>
        <w:t>LCRR</w:t>
      </w:r>
      <w:proofErr w:type="spellEnd"/>
      <w:r w:rsidRPr="00B34D04">
        <w:rPr>
          <w:rFonts w:eastAsia="Calibri"/>
        </w:rPr>
        <w:t xml:space="preserve"> until October 16, 2024, when any previously granted exemption expires, or as provided otherwise by any of several specified rules for corrosion control treatment; lead service line replacement; public education, supplemental monitoring, and mitigation; monitoring; and reporting (corresponding with 35 Ill. Adm. Code 611.351, 622.354, 61</w:t>
      </w:r>
      <w:r w:rsidRPr="001D2C39">
        <w:rPr>
          <w:rFonts w:eastAsia="Calibri"/>
        </w:rPr>
        <w:t xml:space="preserve">1.355, 611.356, or 611.360).  Until a supplier must comply with the </w:t>
      </w:r>
      <w:proofErr w:type="spellStart"/>
      <w:r w:rsidRPr="001D2C39">
        <w:rPr>
          <w:rFonts w:eastAsia="Calibri"/>
        </w:rPr>
        <w:t>LCRR</w:t>
      </w:r>
      <w:proofErr w:type="spellEnd"/>
      <w:r w:rsidRPr="001D2C39">
        <w:rPr>
          <w:rFonts w:eastAsia="Calibri"/>
        </w:rPr>
        <w:t xml:space="preserve">, USEPA requires the supplier to comply with subpart I of 40 CFR 141 (2020).  This requires the Board to codify two versions of the Lead and Copper Rule:  one in Subpart AG, representing the Lead and Copper Rules prior to the </w:t>
      </w:r>
      <w:proofErr w:type="spellStart"/>
      <w:r w:rsidRPr="001D2C39">
        <w:rPr>
          <w:rFonts w:eastAsia="Calibri"/>
        </w:rPr>
        <w:t>LCRR</w:t>
      </w:r>
      <w:proofErr w:type="spellEnd"/>
      <w:r w:rsidRPr="001D2C39">
        <w:rPr>
          <w:rFonts w:eastAsia="Calibri"/>
        </w:rPr>
        <w:t xml:space="preserve"> (40 CFR 141 (2020)), and the other in this Subpart G, representing 40 CFR 141 incorporating the </w:t>
      </w:r>
      <w:proofErr w:type="spellStart"/>
      <w:r w:rsidRPr="001D2C39">
        <w:rPr>
          <w:rFonts w:eastAsia="Calibri"/>
        </w:rPr>
        <w:t>LCRR</w:t>
      </w:r>
      <w:proofErr w:type="spellEnd"/>
      <w:r w:rsidRPr="001D2C39">
        <w:rPr>
          <w:rFonts w:eastAsia="Calibri"/>
        </w:rPr>
        <w:t>.</w:t>
      </w:r>
      <w:bookmarkEnd w:id="2"/>
    </w:p>
    <w:p w14:paraId="4D789B26" w14:textId="77777777" w:rsidR="001D2C39" w:rsidRDefault="001D2C39" w:rsidP="00603BA1">
      <w:pPr>
        <w:widowControl w:val="0"/>
        <w:autoSpaceDE w:val="0"/>
        <w:autoSpaceDN w:val="0"/>
        <w:adjustRightInd w:val="0"/>
      </w:pPr>
    </w:p>
    <w:p w14:paraId="0524D5FC" w14:textId="17C8AE8C" w:rsidR="00A624D6" w:rsidRPr="001D2C39" w:rsidRDefault="00A624D6" w:rsidP="00A624D6">
      <w:pPr>
        <w:widowControl w:val="0"/>
        <w:autoSpaceDE w:val="0"/>
        <w:autoSpaceDN w:val="0"/>
        <w:adjustRightInd w:val="0"/>
        <w:ind w:left="2160" w:hanging="720"/>
      </w:pPr>
      <w:r>
        <w:t>2)</w:t>
      </w:r>
      <w:r>
        <w:tab/>
        <w:t xml:space="preserve">Scope.  This Subpart </w:t>
      </w:r>
      <w:r w:rsidR="004402BA">
        <w:t xml:space="preserve">G </w:t>
      </w:r>
      <w:r>
        <w:t xml:space="preserve">establishes a treatment technique </w:t>
      </w:r>
      <w:r w:rsidR="001D2C39">
        <w:t>including</w:t>
      </w:r>
      <w:r>
        <w:t xml:space="preserve"> requirements for corrosion control treatment, source water treatment, </w:t>
      </w:r>
      <w:r w:rsidR="001D2C39" w:rsidRPr="001D2C39">
        <w:t xml:space="preserve">lead service line inventory, replacing </w:t>
      </w:r>
      <w:r>
        <w:t xml:space="preserve">lead service </w:t>
      </w:r>
      <w:r w:rsidR="001D2C39">
        <w:t>lines</w:t>
      </w:r>
      <w:r>
        <w:t xml:space="preserve">, </w:t>
      </w:r>
      <w:r w:rsidR="00B34D04">
        <w:t>public notice, monitoring for lead in schools and child</w:t>
      </w:r>
      <w:r w:rsidR="00E51D65">
        <w:t xml:space="preserve"> care</w:t>
      </w:r>
      <w:r w:rsidR="00B34D04">
        <w:t xml:space="preserve"> facilities, </w:t>
      </w:r>
      <w:r>
        <w:t xml:space="preserve">and public education.  </w:t>
      </w:r>
      <w:r w:rsidR="001D2C39">
        <w:t>Lead</w:t>
      </w:r>
      <w:r>
        <w:t xml:space="preserve"> and copper action levels </w:t>
      </w:r>
      <w:r w:rsidR="001D2C39">
        <w:t>and the lead trigger level</w:t>
      </w:r>
      <w:r>
        <w:t xml:space="preserve"> in samples collected at consumers' taps</w:t>
      </w:r>
      <w:r w:rsidR="001D2C39" w:rsidRPr="001D2C39">
        <w:rPr>
          <w:rFonts w:eastAsia="Calibri"/>
        </w:rPr>
        <w:t xml:space="preserve"> prompt these requirements.</w:t>
      </w:r>
      <w:r w:rsidR="001D2C39" w:rsidRPr="001D2C39">
        <w:t xml:space="preserve">  T</w:t>
      </w:r>
      <w:bookmarkStart w:id="3" w:name="_Hlk116409470"/>
      <w:bookmarkStart w:id="4" w:name="_Hlk116410046"/>
      <w:r w:rsidR="001D2C39" w:rsidRPr="001D2C39">
        <w:t xml:space="preserve">he rules in this Subpart G requiring lead sampling in schools and child care facilities and public education apply to all </w:t>
      </w:r>
      <w:proofErr w:type="spellStart"/>
      <w:r w:rsidR="001D2C39" w:rsidRPr="001D2C39">
        <w:t>CWS</w:t>
      </w:r>
      <w:bookmarkEnd w:id="3"/>
      <w:bookmarkEnd w:id="4"/>
      <w:proofErr w:type="spellEnd"/>
      <w:r w:rsidRPr="001D2C39">
        <w:t xml:space="preserve">. </w:t>
      </w:r>
    </w:p>
    <w:p w14:paraId="7131E309" w14:textId="77777777" w:rsidR="00602505" w:rsidRDefault="00602505" w:rsidP="005D5B30">
      <w:pPr>
        <w:widowControl w:val="0"/>
        <w:autoSpaceDE w:val="0"/>
        <w:autoSpaceDN w:val="0"/>
        <w:adjustRightInd w:val="0"/>
      </w:pPr>
    </w:p>
    <w:p w14:paraId="21DFBCD8" w14:textId="30716126" w:rsidR="00A624D6" w:rsidRDefault="00A624D6" w:rsidP="00A624D6">
      <w:pPr>
        <w:widowControl w:val="0"/>
        <w:autoSpaceDE w:val="0"/>
        <w:autoSpaceDN w:val="0"/>
        <w:adjustRightInd w:val="0"/>
        <w:ind w:left="1440" w:hanging="720"/>
      </w:pPr>
      <w:r>
        <w:t>b)</w:t>
      </w:r>
      <w:r>
        <w:tab/>
        <w:t>Definitions.  For this Subpart</w:t>
      </w:r>
      <w:r w:rsidR="004402BA">
        <w:t xml:space="preserve"> G</w:t>
      </w:r>
      <w:r w:rsidR="00837ADA">
        <w:t xml:space="preserve"> only</w:t>
      </w:r>
      <w:r>
        <w:t xml:space="preserve">, </w:t>
      </w:r>
      <w:r w:rsidR="00837ADA" w:rsidRPr="00837ADA">
        <w:rPr>
          <w:rFonts w:eastAsia="Calibri"/>
        </w:rPr>
        <w:t>this subsection (b) defines certain</w:t>
      </w:r>
      <w:r>
        <w:t xml:space="preserve"> terms: </w:t>
      </w:r>
    </w:p>
    <w:p w14:paraId="1F5C6597" w14:textId="77777777" w:rsidR="00A624D6" w:rsidRDefault="00A624D6" w:rsidP="005D5B30">
      <w:pPr>
        <w:widowControl w:val="0"/>
        <w:autoSpaceDE w:val="0"/>
        <w:autoSpaceDN w:val="0"/>
        <w:adjustRightInd w:val="0"/>
      </w:pPr>
    </w:p>
    <w:p w14:paraId="36B21165" w14:textId="526FF6F4" w:rsidR="00A624D6" w:rsidRDefault="00A624D6" w:rsidP="005D5B30">
      <w:pPr>
        <w:widowControl w:val="0"/>
        <w:autoSpaceDE w:val="0"/>
        <w:autoSpaceDN w:val="0"/>
        <w:adjustRightInd w:val="0"/>
        <w:ind w:left="2160"/>
      </w:pPr>
      <w:r>
        <w:t xml:space="preserve">"Action level" means </w:t>
      </w:r>
      <w:r w:rsidR="00837ADA">
        <w:t>the computed</w:t>
      </w:r>
      <w:r>
        <w:t xml:space="preserve"> concentration of lead or copper in water </w:t>
      </w:r>
      <w:r w:rsidR="008B1EEB">
        <w:t>under</w:t>
      </w:r>
      <w:r>
        <w:t xml:space="preserve"> subsection (c) </w:t>
      </w:r>
      <w:r w:rsidR="00837ADA">
        <w:t>determining applicability of</w:t>
      </w:r>
      <w:r>
        <w:t xml:space="preserve"> some treatment requirements </w:t>
      </w:r>
      <w:r w:rsidR="00837ADA">
        <w:t>under</w:t>
      </w:r>
      <w:r>
        <w:t xml:space="preserve"> this Subpart </w:t>
      </w:r>
      <w:r w:rsidR="004402BA">
        <w:t>G</w:t>
      </w:r>
      <w:r>
        <w:t>.  The action level for lead is 0.015 mg/</w:t>
      </w:r>
      <w:r w:rsidR="00396B5E">
        <w:t>L</w:t>
      </w:r>
      <w:r w:rsidR="00837ADA">
        <w:t>, and the</w:t>
      </w:r>
      <w:r>
        <w:t xml:space="preserve"> action level for copper is 1.3 mg/</w:t>
      </w:r>
      <w:r w:rsidR="00396B5E">
        <w:t>L</w:t>
      </w:r>
      <w:r>
        <w:t xml:space="preserve">. </w:t>
      </w:r>
    </w:p>
    <w:p w14:paraId="68522ABA" w14:textId="77777777" w:rsidR="00A624D6" w:rsidRDefault="00A624D6" w:rsidP="005D5B30">
      <w:pPr>
        <w:widowControl w:val="0"/>
        <w:autoSpaceDE w:val="0"/>
        <w:autoSpaceDN w:val="0"/>
        <w:adjustRightInd w:val="0"/>
      </w:pPr>
    </w:p>
    <w:p w14:paraId="437428F6" w14:textId="737B419C" w:rsidR="00837ADA" w:rsidRDefault="00837ADA" w:rsidP="00837ADA">
      <w:pPr>
        <w:autoSpaceDE w:val="0"/>
        <w:autoSpaceDN w:val="0"/>
        <w:adjustRightInd w:val="0"/>
        <w:ind w:left="2160"/>
        <w:rPr>
          <w:rFonts w:eastAsia="Calibri"/>
        </w:rPr>
      </w:pPr>
      <w:r>
        <w:rPr>
          <w:rFonts w:eastAsia="Calibri"/>
        </w:rPr>
        <w:t>"</w:t>
      </w:r>
      <w:r w:rsidRPr="00837ADA">
        <w:rPr>
          <w:rFonts w:eastAsia="Calibri"/>
        </w:rPr>
        <w:t>Aerator</w:t>
      </w:r>
      <w:r>
        <w:rPr>
          <w:rFonts w:eastAsia="Calibri"/>
        </w:rPr>
        <w:t>"</w:t>
      </w:r>
      <w:r w:rsidRPr="00837ADA">
        <w:rPr>
          <w:rFonts w:eastAsia="Calibri"/>
        </w:rPr>
        <w:t xml:space="preserve"> means the device embedded in a water faucet to enhance air flow in the water stream and prevent splashing.</w:t>
      </w:r>
    </w:p>
    <w:p w14:paraId="5A910345" w14:textId="77777777" w:rsidR="00837ADA" w:rsidRPr="00837ADA" w:rsidRDefault="00837ADA" w:rsidP="00603BA1">
      <w:pPr>
        <w:autoSpaceDE w:val="0"/>
        <w:autoSpaceDN w:val="0"/>
        <w:adjustRightInd w:val="0"/>
        <w:rPr>
          <w:rFonts w:eastAsia="Calibri"/>
        </w:rPr>
      </w:pPr>
    </w:p>
    <w:p w14:paraId="5A545071" w14:textId="438492CE" w:rsidR="00837ADA" w:rsidRPr="00837ADA" w:rsidRDefault="00837ADA" w:rsidP="00837ADA">
      <w:pPr>
        <w:autoSpaceDE w:val="0"/>
        <w:autoSpaceDN w:val="0"/>
        <w:adjustRightInd w:val="0"/>
        <w:ind w:left="2160"/>
        <w:rPr>
          <w:rFonts w:eastAsia="Calibri"/>
        </w:rPr>
      </w:pPr>
      <w:r>
        <w:rPr>
          <w:rFonts w:eastAsia="Calibri"/>
        </w:rPr>
        <w:t>"</w:t>
      </w:r>
      <w:r w:rsidRPr="00837ADA">
        <w:rPr>
          <w:rFonts w:eastAsia="Calibri"/>
        </w:rPr>
        <w:t>Child care facility</w:t>
      </w:r>
      <w:r>
        <w:rPr>
          <w:rFonts w:eastAsia="Calibri"/>
        </w:rPr>
        <w:t>"</w:t>
      </w:r>
      <w:r w:rsidRPr="00837ADA">
        <w:rPr>
          <w:rFonts w:eastAsia="Calibri"/>
        </w:rPr>
        <w:t xml:space="preserve"> means </w:t>
      </w:r>
      <w:bookmarkStart w:id="5" w:name="_Hlk128591115"/>
      <w:r w:rsidRPr="00837ADA">
        <w:rPr>
          <w:rFonts w:eastAsia="Calibri"/>
        </w:rPr>
        <w:t>a facility providing child care, day care, or early learning services to children</w:t>
      </w:r>
      <w:bookmarkEnd w:id="5"/>
      <w:r w:rsidRPr="00837ADA">
        <w:rPr>
          <w:rFonts w:eastAsia="Calibri"/>
        </w:rPr>
        <w:t xml:space="preserve"> </w:t>
      </w:r>
      <w:bookmarkStart w:id="6" w:name="_Hlk128591182"/>
      <w:r w:rsidRPr="00837ADA">
        <w:rPr>
          <w:rFonts w:eastAsia="Calibri"/>
        </w:rPr>
        <w:t>under a license issued by a State or local agency</w:t>
      </w:r>
      <w:bookmarkEnd w:id="6"/>
      <w:r w:rsidRPr="00837ADA">
        <w:rPr>
          <w:rFonts w:eastAsia="Calibri"/>
        </w:rPr>
        <w:t>.</w:t>
      </w:r>
    </w:p>
    <w:p w14:paraId="7C605278" w14:textId="6F9EDF2E" w:rsidR="00837ADA" w:rsidRPr="00837ADA" w:rsidRDefault="00837ADA" w:rsidP="00837ADA">
      <w:pPr>
        <w:widowControl w:val="0"/>
        <w:autoSpaceDE w:val="0"/>
        <w:autoSpaceDN w:val="0"/>
        <w:adjustRightInd w:val="0"/>
        <w:ind w:left="2160"/>
      </w:pPr>
      <w:r w:rsidRPr="00837ADA">
        <w:rPr>
          <w:rFonts w:eastAsia="Calibri"/>
        </w:rPr>
        <w:t xml:space="preserve">BOARD NOTE:  See, e.g., the Child Care Act of 1969 [225 </w:t>
      </w:r>
      <w:proofErr w:type="spellStart"/>
      <w:r w:rsidRPr="00837ADA">
        <w:rPr>
          <w:rFonts w:eastAsia="Calibri"/>
        </w:rPr>
        <w:t>ILCS</w:t>
      </w:r>
      <w:proofErr w:type="spellEnd"/>
      <w:r w:rsidRPr="00837ADA">
        <w:rPr>
          <w:rFonts w:eastAsia="Calibri"/>
        </w:rPr>
        <w:t xml:space="preserve"> 10].</w:t>
      </w:r>
    </w:p>
    <w:p w14:paraId="01F58822" w14:textId="77777777" w:rsidR="00837ADA" w:rsidRPr="00837ADA" w:rsidRDefault="00837ADA" w:rsidP="00603BA1">
      <w:pPr>
        <w:widowControl w:val="0"/>
        <w:autoSpaceDE w:val="0"/>
        <w:autoSpaceDN w:val="0"/>
        <w:adjustRightInd w:val="0"/>
      </w:pPr>
    </w:p>
    <w:p w14:paraId="333E1603" w14:textId="1F15CDC4" w:rsidR="00A624D6" w:rsidRDefault="00A624D6" w:rsidP="005D5B30">
      <w:pPr>
        <w:widowControl w:val="0"/>
        <w:autoSpaceDE w:val="0"/>
        <w:autoSpaceDN w:val="0"/>
        <w:adjustRightInd w:val="0"/>
        <w:ind w:left="2160"/>
      </w:pPr>
      <w:r>
        <w:t xml:space="preserve">"Corrosion inhibitor" means a substance </w:t>
      </w:r>
      <w:r w:rsidR="00837ADA">
        <w:t>that can reduce</w:t>
      </w:r>
      <w:r>
        <w:t xml:space="preserve"> corrosivity of water toward metal plumbing materials, especially lead and copper, by forming a protective film on the interior surface of those materials. </w:t>
      </w:r>
    </w:p>
    <w:p w14:paraId="6FDF2EE7" w14:textId="77777777" w:rsidR="00A624D6" w:rsidRDefault="00A624D6" w:rsidP="005D5B30">
      <w:pPr>
        <w:widowControl w:val="0"/>
        <w:autoSpaceDE w:val="0"/>
        <w:autoSpaceDN w:val="0"/>
        <w:adjustRightInd w:val="0"/>
      </w:pPr>
    </w:p>
    <w:p w14:paraId="60174E80" w14:textId="22839CB1" w:rsidR="00A624D6" w:rsidRDefault="00A624D6" w:rsidP="005D5B30">
      <w:pPr>
        <w:widowControl w:val="0"/>
        <w:autoSpaceDE w:val="0"/>
        <w:autoSpaceDN w:val="0"/>
        <w:adjustRightInd w:val="0"/>
        <w:ind w:left="2160"/>
      </w:pPr>
      <w:r>
        <w:t xml:space="preserve">"Effective corrosion inhibitor residual" means a concentration of </w:t>
      </w:r>
      <w:r w:rsidR="00837ADA">
        <w:t xml:space="preserve">corrosion </w:t>
      </w:r>
      <w:r>
        <w:t xml:space="preserve">inhibitor in the drinking water sufficient to form a passivating film on the interior walls of pipe. </w:t>
      </w:r>
    </w:p>
    <w:p w14:paraId="792B64A1" w14:textId="77777777" w:rsidR="00A624D6" w:rsidRPr="00837ADA" w:rsidRDefault="00A624D6" w:rsidP="005D5B30">
      <w:pPr>
        <w:widowControl w:val="0"/>
        <w:autoSpaceDE w:val="0"/>
        <w:autoSpaceDN w:val="0"/>
        <w:adjustRightInd w:val="0"/>
      </w:pPr>
    </w:p>
    <w:p w14:paraId="50011023" w14:textId="4DB96A6D" w:rsidR="00837ADA" w:rsidRPr="00837ADA" w:rsidRDefault="00837ADA" w:rsidP="00837ADA">
      <w:pPr>
        <w:autoSpaceDE w:val="0"/>
        <w:autoSpaceDN w:val="0"/>
        <w:adjustRightInd w:val="0"/>
        <w:ind w:left="2160"/>
        <w:rPr>
          <w:rFonts w:eastAsia="Calibri"/>
        </w:rPr>
      </w:pPr>
      <w:r>
        <w:rPr>
          <w:rFonts w:eastAsia="Calibri"/>
        </w:rPr>
        <w:t>"</w:t>
      </w:r>
      <w:r w:rsidRPr="00837ADA">
        <w:rPr>
          <w:rFonts w:eastAsia="Calibri"/>
        </w:rPr>
        <w:t>Elementary school</w:t>
      </w:r>
      <w:r>
        <w:rPr>
          <w:rFonts w:eastAsia="Calibri"/>
        </w:rPr>
        <w:t>"</w:t>
      </w:r>
      <w:r w:rsidRPr="00837ADA">
        <w:rPr>
          <w:rFonts w:eastAsia="Calibri"/>
        </w:rPr>
        <w:t xml:space="preserve"> means a school </w:t>
      </w:r>
      <w:r w:rsidR="00004807">
        <w:rPr>
          <w:rFonts w:eastAsia="Calibri"/>
        </w:rPr>
        <w:t xml:space="preserve">classified by </w:t>
      </w:r>
      <w:r w:rsidRPr="00837ADA">
        <w:rPr>
          <w:rFonts w:eastAsia="Calibri"/>
        </w:rPr>
        <w:t xml:space="preserve">State and local practice as elementary and comprising any span of grades (including pre-school) </w:t>
      </w:r>
      <w:r w:rsidR="00004807">
        <w:rPr>
          <w:rFonts w:eastAsia="Calibri"/>
        </w:rPr>
        <w:t xml:space="preserve">through </w:t>
      </w:r>
      <w:r w:rsidRPr="00837ADA">
        <w:rPr>
          <w:rFonts w:eastAsia="Calibri"/>
        </w:rPr>
        <w:t>grade 8.</w:t>
      </w:r>
    </w:p>
    <w:p w14:paraId="3047DD49" w14:textId="77777777" w:rsidR="00837ADA" w:rsidRPr="00837ADA" w:rsidRDefault="00837ADA" w:rsidP="00603BA1">
      <w:pPr>
        <w:widowControl w:val="0"/>
        <w:autoSpaceDE w:val="0"/>
        <w:autoSpaceDN w:val="0"/>
        <w:adjustRightInd w:val="0"/>
      </w:pPr>
    </w:p>
    <w:p w14:paraId="10C0766B" w14:textId="3CAC40CC" w:rsidR="00A624D6" w:rsidRDefault="00A624D6" w:rsidP="005D5B30">
      <w:pPr>
        <w:widowControl w:val="0"/>
        <w:autoSpaceDE w:val="0"/>
        <w:autoSpaceDN w:val="0"/>
        <w:adjustRightInd w:val="0"/>
        <w:ind w:left="2160"/>
      </w:pPr>
      <w:r>
        <w:t>"Exceed"</w:t>
      </w:r>
      <w:r w:rsidR="00B34D04">
        <w:t xml:space="preserve"> </w:t>
      </w:r>
      <w:r w:rsidR="00837ADA">
        <w:t>or "exceedance"</w:t>
      </w:r>
      <w:r w:rsidR="00772B01">
        <w:t>,</w:t>
      </w:r>
      <w:r w:rsidR="00837ADA">
        <w:t xml:space="preserve"> relative</w:t>
      </w:r>
      <w:r>
        <w:t xml:space="preserve"> to either the lead or the copper action level, means that the 90th percentile </w:t>
      </w:r>
      <w:r w:rsidR="00591D4B">
        <w:t>concentration</w:t>
      </w:r>
      <w:r>
        <w:t xml:space="preserve"> of the samples </w:t>
      </w:r>
      <w:r w:rsidR="00591D4B">
        <w:t xml:space="preserve">the supplier </w:t>
      </w:r>
      <w:r>
        <w:t xml:space="preserve">collected during a six-month </w:t>
      </w:r>
      <w:r w:rsidR="00591D4B">
        <w:t xml:space="preserve">tap </w:t>
      </w:r>
      <w:r>
        <w:t xml:space="preserve">monitoring </w:t>
      </w:r>
      <w:r w:rsidR="00591D4B">
        <w:t>cycle</w:t>
      </w:r>
      <w:r>
        <w:t xml:space="preserve"> is greater than the </w:t>
      </w:r>
      <w:r w:rsidR="00591D4B">
        <w:t xml:space="preserve">lead or copper </w:t>
      </w:r>
      <w:r>
        <w:t xml:space="preserve">action level. </w:t>
      </w:r>
    </w:p>
    <w:p w14:paraId="428B9926" w14:textId="77777777" w:rsidR="00A624D6" w:rsidRPr="00591D4B" w:rsidRDefault="00A624D6" w:rsidP="005D5B30">
      <w:pPr>
        <w:widowControl w:val="0"/>
        <w:autoSpaceDE w:val="0"/>
        <w:autoSpaceDN w:val="0"/>
        <w:adjustRightInd w:val="0"/>
      </w:pPr>
    </w:p>
    <w:p w14:paraId="785757F1" w14:textId="1997FC92" w:rsidR="00591D4B" w:rsidRDefault="00591D4B" w:rsidP="00591D4B">
      <w:pPr>
        <w:autoSpaceDE w:val="0"/>
        <w:autoSpaceDN w:val="0"/>
        <w:adjustRightInd w:val="0"/>
        <w:ind w:left="2160"/>
        <w:rPr>
          <w:rFonts w:eastAsia="Calibri"/>
        </w:rPr>
      </w:pPr>
      <w:r>
        <w:rPr>
          <w:rFonts w:eastAsia="Calibri"/>
        </w:rPr>
        <w:t>"</w:t>
      </w:r>
      <w:r w:rsidRPr="00591D4B">
        <w:rPr>
          <w:rFonts w:eastAsia="Calibri"/>
        </w:rPr>
        <w:t>Fifth-liter tap sample</w:t>
      </w:r>
      <w:r>
        <w:rPr>
          <w:rFonts w:eastAsia="Calibri"/>
        </w:rPr>
        <w:t>"</w:t>
      </w:r>
      <w:r w:rsidRPr="00591D4B">
        <w:rPr>
          <w:rFonts w:eastAsia="Calibri"/>
        </w:rPr>
        <w:t xml:space="preserve"> means a one-liter tap water sample a supplier collects under Section 611.356(b).</w:t>
      </w:r>
    </w:p>
    <w:p w14:paraId="238D783A" w14:textId="77777777" w:rsidR="00591D4B" w:rsidRPr="00591D4B" w:rsidRDefault="00591D4B" w:rsidP="00603BA1">
      <w:pPr>
        <w:autoSpaceDE w:val="0"/>
        <w:autoSpaceDN w:val="0"/>
        <w:adjustRightInd w:val="0"/>
        <w:rPr>
          <w:rFonts w:eastAsia="Calibri"/>
        </w:rPr>
      </w:pPr>
    </w:p>
    <w:p w14:paraId="05B04B78" w14:textId="7305B64F" w:rsidR="00591D4B" w:rsidRPr="00591D4B" w:rsidRDefault="00591D4B" w:rsidP="00591D4B">
      <w:pPr>
        <w:autoSpaceDE w:val="0"/>
        <w:autoSpaceDN w:val="0"/>
        <w:adjustRightInd w:val="0"/>
        <w:ind w:left="2160"/>
      </w:pPr>
      <w:r>
        <w:rPr>
          <w:rFonts w:eastAsia="Calibri"/>
        </w:rPr>
        <w:lastRenderedPageBreak/>
        <w:t>"</w:t>
      </w:r>
      <w:r w:rsidRPr="00591D4B">
        <w:rPr>
          <w:rFonts w:eastAsia="Calibri"/>
        </w:rPr>
        <w:t>Find-and-fix</w:t>
      </w:r>
      <w:r>
        <w:rPr>
          <w:rFonts w:eastAsia="Calibri"/>
        </w:rPr>
        <w:t>"</w:t>
      </w:r>
      <w:r w:rsidRPr="00591D4B">
        <w:rPr>
          <w:rFonts w:eastAsia="Calibri"/>
        </w:rPr>
        <w:t xml:space="preserve"> means the requirements under this Subpart G that water systems must perform at every tap sampling site yielding a lead result above 15 µg/</w:t>
      </w:r>
      <w:r w:rsidR="00396B5E">
        <w:rPr>
          <w:rFonts w:eastAsia="Calibri"/>
        </w:rPr>
        <w:t>L</w:t>
      </w:r>
      <w:r w:rsidRPr="00591D4B">
        <w:rPr>
          <w:rFonts w:eastAsia="Calibri"/>
        </w:rPr>
        <w:t>.</w:t>
      </w:r>
    </w:p>
    <w:p w14:paraId="17497698" w14:textId="77777777" w:rsidR="00591D4B" w:rsidRDefault="00591D4B" w:rsidP="00603BA1">
      <w:pPr>
        <w:widowControl w:val="0"/>
        <w:autoSpaceDE w:val="0"/>
        <w:autoSpaceDN w:val="0"/>
        <w:adjustRightInd w:val="0"/>
      </w:pPr>
    </w:p>
    <w:p w14:paraId="007F1C14" w14:textId="3980AEA9" w:rsidR="00A624D6" w:rsidRDefault="00A624D6" w:rsidP="005D5B30">
      <w:pPr>
        <w:widowControl w:val="0"/>
        <w:autoSpaceDE w:val="0"/>
        <w:autoSpaceDN w:val="0"/>
        <w:adjustRightInd w:val="0"/>
        <w:ind w:left="2160"/>
      </w:pPr>
      <w:r>
        <w:t>"</w:t>
      </w:r>
      <w:r w:rsidR="00591D4B">
        <w:t>First-draw tap</w:t>
      </w:r>
      <w:r>
        <w:t xml:space="preserve"> sample" means </w:t>
      </w:r>
      <w:r w:rsidR="00591D4B">
        <w:t>the first</w:t>
      </w:r>
      <w:r>
        <w:t xml:space="preserve"> one-liter sample of tap water</w:t>
      </w:r>
      <w:r w:rsidR="00591D4B">
        <w:t xml:space="preserve"> a supplier collects under</w:t>
      </w:r>
      <w:r>
        <w:t xml:space="preserve"> Section 611.356(b)(2). </w:t>
      </w:r>
    </w:p>
    <w:p w14:paraId="2764D381" w14:textId="77777777" w:rsidR="00A624D6" w:rsidRDefault="00A624D6" w:rsidP="005D5B30">
      <w:pPr>
        <w:widowControl w:val="0"/>
        <w:autoSpaceDE w:val="0"/>
        <w:autoSpaceDN w:val="0"/>
        <w:adjustRightInd w:val="0"/>
      </w:pPr>
    </w:p>
    <w:p w14:paraId="123AE4ED" w14:textId="6725AB84" w:rsidR="00591D4B" w:rsidRDefault="00591D4B" w:rsidP="00591D4B">
      <w:pPr>
        <w:autoSpaceDE w:val="0"/>
        <w:autoSpaceDN w:val="0"/>
        <w:adjustRightInd w:val="0"/>
        <w:ind w:left="2160"/>
        <w:rPr>
          <w:rFonts w:eastAsia="Calibri"/>
        </w:rPr>
      </w:pPr>
      <w:r>
        <w:rPr>
          <w:rFonts w:eastAsia="Calibri"/>
        </w:rPr>
        <w:t>"</w:t>
      </w:r>
      <w:r w:rsidRPr="00591D4B">
        <w:rPr>
          <w:rFonts w:eastAsia="Calibri"/>
        </w:rPr>
        <w:t>Full lead service line replacement</w:t>
      </w:r>
      <w:r>
        <w:rPr>
          <w:rFonts w:eastAsia="Calibri"/>
        </w:rPr>
        <w:t>"</w:t>
      </w:r>
      <w:r w:rsidRPr="00591D4B">
        <w:rPr>
          <w:rFonts w:eastAsia="Calibri"/>
        </w:rPr>
        <w:t xml:space="preserve"> means replacing a lead service line (as well as galvanized service lines requiring replacement) resulting in the entire length of the service line, regardless of service line ownership, complying with Section 611.126 at the time of replacement.  A full lead service line replacement </w:t>
      </w:r>
      <w:bookmarkStart w:id="7" w:name="_Hlk111558851"/>
      <w:r w:rsidRPr="00591D4B">
        <w:rPr>
          <w:rFonts w:eastAsia="Calibri"/>
        </w:rPr>
        <w:t>includes replacing a service line having only one portion that is lead</w:t>
      </w:r>
      <w:bookmarkEnd w:id="7"/>
      <w:r w:rsidRPr="00591D4B">
        <w:rPr>
          <w:rFonts w:eastAsia="Calibri"/>
        </w:rPr>
        <w:t xml:space="preserve">, </w:t>
      </w:r>
      <w:bookmarkStart w:id="8" w:name="_Hlk111559163"/>
      <w:r w:rsidR="00004807">
        <w:rPr>
          <w:rFonts w:eastAsia="Calibri"/>
        </w:rPr>
        <w:t xml:space="preserve">such as </w:t>
      </w:r>
      <w:r w:rsidRPr="00591D4B">
        <w:rPr>
          <w:rFonts w:eastAsia="Calibri"/>
        </w:rPr>
        <w:t>a service line previously subject to a partial lead service line replacement</w:t>
      </w:r>
      <w:bookmarkEnd w:id="8"/>
      <w:r w:rsidRPr="00591D4B">
        <w:rPr>
          <w:rFonts w:eastAsia="Calibri"/>
        </w:rPr>
        <w:t xml:space="preserve">, </w:t>
      </w:r>
      <w:bookmarkStart w:id="9" w:name="_Hlk111559310"/>
      <w:r w:rsidRPr="00591D4B">
        <w:rPr>
          <w:rFonts w:eastAsia="Calibri"/>
        </w:rPr>
        <w:t>as long as the entire service line complies with Section 611.126 after the replacement</w:t>
      </w:r>
      <w:bookmarkEnd w:id="9"/>
      <w:r w:rsidRPr="00591D4B">
        <w:rPr>
          <w:rFonts w:eastAsia="Calibri"/>
        </w:rPr>
        <w:t>.  A full lead service line replacement requires replacing galvanized service lines downstream of a lead service line.</w:t>
      </w:r>
      <w:r w:rsidRPr="00591D4B">
        <w:rPr>
          <w:rFonts w:eastAsia="Calibri"/>
          <w:i/>
          <w:iCs/>
        </w:rPr>
        <w:t xml:space="preserve">  </w:t>
      </w:r>
      <w:r w:rsidRPr="00591D4B">
        <w:rPr>
          <w:rFonts w:eastAsia="Calibri"/>
        </w:rPr>
        <w:t>A full lead service line replacement could leave a lead service line in place in the ground but out</w:t>
      </w:r>
      <w:r w:rsidR="00004807">
        <w:rPr>
          <w:rFonts w:eastAsia="Calibri"/>
        </w:rPr>
        <w:t xml:space="preserve"> </w:t>
      </w:r>
      <w:r w:rsidRPr="00591D4B">
        <w:rPr>
          <w:rFonts w:eastAsia="Calibri"/>
        </w:rPr>
        <w:t>of</w:t>
      </w:r>
      <w:r w:rsidR="00004807">
        <w:rPr>
          <w:rFonts w:eastAsia="Calibri"/>
        </w:rPr>
        <w:t xml:space="preserve"> </w:t>
      </w:r>
      <w:r w:rsidRPr="00591D4B">
        <w:rPr>
          <w:rFonts w:eastAsia="Calibri"/>
        </w:rPr>
        <w:t xml:space="preserve">service </w:t>
      </w:r>
      <w:bookmarkStart w:id="10" w:name="_Hlk111560001"/>
      <w:r w:rsidRPr="00591D4B">
        <w:rPr>
          <w:rFonts w:eastAsia="Calibri"/>
        </w:rPr>
        <w:t>if using a new non-lead service line replaces the out-of-service lead service line</w:t>
      </w:r>
      <w:bookmarkEnd w:id="10"/>
      <w:r w:rsidRPr="00591D4B">
        <w:rPr>
          <w:rFonts w:eastAsia="Calibri"/>
        </w:rPr>
        <w:t>.</w:t>
      </w:r>
    </w:p>
    <w:p w14:paraId="1C269F13" w14:textId="77777777" w:rsidR="00591D4B" w:rsidRPr="00591D4B" w:rsidRDefault="00591D4B" w:rsidP="00603BA1">
      <w:pPr>
        <w:autoSpaceDE w:val="0"/>
        <w:autoSpaceDN w:val="0"/>
        <w:adjustRightInd w:val="0"/>
        <w:rPr>
          <w:rFonts w:eastAsia="Calibri"/>
        </w:rPr>
      </w:pPr>
    </w:p>
    <w:p w14:paraId="786D208D" w14:textId="10B14C9C" w:rsidR="00591D4B" w:rsidRDefault="00591D4B" w:rsidP="00591D4B">
      <w:pPr>
        <w:autoSpaceDE w:val="0"/>
        <w:autoSpaceDN w:val="0"/>
        <w:adjustRightInd w:val="0"/>
        <w:ind w:left="2160"/>
        <w:rPr>
          <w:rFonts w:eastAsia="Calibri"/>
        </w:rPr>
      </w:pPr>
      <w:r>
        <w:rPr>
          <w:rFonts w:eastAsia="Calibri"/>
        </w:rPr>
        <w:t>"</w:t>
      </w:r>
      <w:r w:rsidRPr="00591D4B">
        <w:rPr>
          <w:rFonts w:eastAsia="Calibri"/>
        </w:rPr>
        <w:t>Galvanized requiring replacement</w:t>
      </w:r>
      <w:r>
        <w:rPr>
          <w:rFonts w:eastAsia="Calibri"/>
        </w:rPr>
        <w:t>"</w:t>
      </w:r>
      <w:r w:rsidRPr="00591D4B">
        <w:rPr>
          <w:rFonts w:eastAsia="Calibri"/>
        </w:rPr>
        <w:t xml:space="preserve"> refers to a galvanized service line Section 611.354(a)(4)(B) describes.</w:t>
      </w:r>
    </w:p>
    <w:p w14:paraId="0D86B3DE" w14:textId="06D82F15" w:rsidR="00591D4B" w:rsidRDefault="00591D4B" w:rsidP="00591D4B">
      <w:pPr>
        <w:autoSpaceDE w:val="0"/>
        <w:autoSpaceDN w:val="0"/>
        <w:adjustRightInd w:val="0"/>
        <w:ind w:left="2160"/>
        <w:rPr>
          <w:rFonts w:eastAsia="Calibri"/>
        </w:rPr>
      </w:pPr>
      <w:r w:rsidRPr="00591D4B">
        <w:rPr>
          <w:rFonts w:eastAsia="Calibri"/>
        </w:rPr>
        <w:t>BOARD NOTE:  This definition derives from 40 CFR 141.84(a)(4)(ii) for a term used in various rules.</w:t>
      </w:r>
    </w:p>
    <w:p w14:paraId="2E92F8FE" w14:textId="77777777" w:rsidR="00591D4B" w:rsidRPr="00591D4B" w:rsidRDefault="00591D4B" w:rsidP="00603BA1">
      <w:pPr>
        <w:autoSpaceDE w:val="0"/>
        <w:autoSpaceDN w:val="0"/>
        <w:adjustRightInd w:val="0"/>
        <w:rPr>
          <w:rFonts w:eastAsia="Calibri"/>
        </w:rPr>
      </w:pPr>
    </w:p>
    <w:p w14:paraId="03AEFBD5" w14:textId="5767033C" w:rsidR="00591D4B" w:rsidRDefault="00591D4B" w:rsidP="00591D4B">
      <w:pPr>
        <w:autoSpaceDE w:val="0"/>
        <w:autoSpaceDN w:val="0"/>
        <w:adjustRightInd w:val="0"/>
        <w:ind w:left="2160"/>
        <w:rPr>
          <w:rFonts w:eastAsia="Calibri"/>
        </w:rPr>
      </w:pPr>
      <w:r>
        <w:rPr>
          <w:rFonts w:eastAsia="Calibri"/>
        </w:rPr>
        <w:t>"</w:t>
      </w:r>
      <w:r w:rsidRPr="00591D4B">
        <w:rPr>
          <w:rFonts w:eastAsia="Calibri"/>
        </w:rPr>
        <w:t>Galvanized service line</w:t>
      </w:r>
      <w:r>
        <w:rPr>
          <w:rFonts w:eastAsia="Calibri"/>
        </w:rPr>
        <w:t>"</w:t>
      </w:r>
      <w:r w:rsidRPr="00591D4B">
        <w:rPr>
          <w:rFonts w:eastAsia="Calibri"/>
        </w:rPr>
        <w:t xml:space="preserve"> means </w:t>
      </w:r>
      <w:bookmarkStart w:id="11" w:name="_Hlk111560294"/>
      <w:r w:rsidRPr="00591D4B">
        <w:rPr>
          <w:rFonts w:eastAsia="Calibri"/>
        </w:rPr>
        <w:t>iron or steel piping zinc-dipped to prevent corrosion and rusting</w:t>
      </w:r>
      <w:bookmarkEnd w:id="11"/>
      <w:r w:rsidRPr="00591D4B">
        <w:rPr>
          <w:rFonts w:eastAsia="Calibri"/>
        </w:rPr>
        <w:t>.</w:t>
      </w:r>
    </w:p>
    <w:p w14:paraId="25F40245" w14:textId="77777777" w:rsidR="00591D4B" w:rsidRPr="00591D4B" w:rsidRDefault="00591D4B" w:rsidP="00603BA1">
      <w:pPr>
        <w:autoSpaceDE w:val="0"/>
        <w:autoSpaceDN w:val="0"/>
        <w:adjustRightInd w:val="0"/>
        <w:rPr>
          <w:rFonts w:eastAsia="Calibri"/>
        </w:rPr>
      </w:pPr>
    </w:p>
    <w:p w14:paraId="49D1D73C" w14:textId="1D07D301" w:rsidR="00591D4B" w:rsidRDefault="00591D4B" w:rsidP="00591D4B">
      <w:pPr>
        <w:widowControl w:val="0"/>
        <w:autoSpaceDE w:val="0"/>
        <w:autoSpaceDN w:val="0"/>
        <w:adjustRightInd w:val="0"/>
        <w:ind w:left="2160"/>
        <w:rPr>
          <w:rFonts w:eastAsia="Calibri"/>
        </w:rPr>
      </w:pPr>
      <w:r>
        <w:rPr>
          <w:rFonts w:eastAsia="Calibri"/>
        </w:rPr>
        <w:t>"</w:t>
      </w:r>
      <w:r w:rsidRPr="00591D4B">
        <w:rPr>
          <w:rFonts w:eastAsia="Calibri"/>
        </w:rPr>
        <w:t>Gooseneck, pigtail, or connector</w:t>
      </w:r>
      <w:r>
        <w:rPr>
          <w:rFonts w:eastAsia="Calibri"/>
        </w:rPr>
        <w:t>"</w:t>
      </w:r>
      <w:r w:rsidRPr="00591D4B">
        <w:rPr>
          <w:rFonts w:eastAsia="Calibri"/>
        </w:rPr>
        <w:t xml:space="preserve"> is a </w:t>
      </w:r>
      <w:bookmarkStart w:id="12" w:name="_Hlk111560511"/>
      <w:bookmarkStart w:id="13" w:name="_Hlk111560980"/>
      <w:r w:rsidRPr="00591D4B">
        <w:rPr>
          <w:rFonts w:eastAsia="Calibri"/>
        </w:rPr>
        <w:t>short section of flexible piping, typically not exceeding two feet, connecti</w:t>
      </w:r>
      <w:bookmarkEnd w:id="12"/>
      <w:r w:rsidRPr="00591D4B">
        <w:rPr>
          <w:rFonts w:eastAsia="Calibri"/>
        </w:rPr>
        <w:t>ng segments of rigid service piping</w:t>
      </w:r>
      <w:bookmarkEnd w:id="13"/>
      <w:r w:rsidRPr="00591D4B">
        <w:rPr>
          <w:rFonts w:eastAsia="Calibri"/>
        </w:rPr>
        <w:t xml:space="preserve">.  Lead goosenecks, pigtails, and </w:t>
      </w:r>
      <w:bookmarkStart w:id="14" w:name="_Hlk111561496"/>
      <w:r w:rsidRPr="00591D4B">
        <w:rPr>
          <w:rFonts w:eastAsia="Calibri"/>
        </w:rPr>
        <w:t>connectors are not part of the lead service line</w:t>
      </w:r>
      <w:bookmarkEnd w:id="14"/>
      <w:r w:rsidRPr="00591D4B">
        <w:rPr>
          <w:rFonts w:eastAsia="Calibri"/>
        </w:rPr>
        <w:t xml:space="preserve">, </w:t>
      </w:r>
      <w:bookmarkStart w:id="15" w:name="_Hlk111561955"/>
      <w:r w:rsidRPr="00591D4B">
        <w:rPr>
          <w:rFonts w:eastAsia="Calibri"/>
        </w:rPr>
        <w:t>but Section 611.354(c) may require replacing them</w:t>
      </w:r>
      <w:bookmarkEnd w:id="15"/>
      <w:r w:rsidRPr="00591D4B">
        <w:rPr>
          <w:rFonts w:eastAsia="Calibri"/>
        </w:rPr>
        <w:t>.</w:t>
      </w:r>
    </w:p>
    <w:p w14:paraId="5036A135" w14:textId="77777777" w:rsidR="00591D4B" w:rsidRPr="00591D4B" w:rsidRDefault="00591D4B" w:rsidP="00603BA1">
      <w:pPr>
        <w:widowControl w:val="0"/>
        <w:autoSpaceDE w:val="0"/>
        <w:autoSpaceDN w:val="0"/>
        <w:adjustRightInd w:val="0"/>
      </w:pPr>
    </w:p>
    <w:p w14:paraId="6212C418" w14:textId="209AA09E" w:rsidR="00A624D6" w:rsidRDefault="00A624D6" w:rsidP="005D5B30">
      <w:pPr>
        <w:widowControl w:val="0"/>
        <w:autoSpaceDE w:val="0"/>
        <w:autoSpaceDN w:val="0"/>
        <w:adjustRightInd w:val="0"/>
        <w:ind w:left="2160"/>
      </w:pPr>
      <w:r>
        <w:t xml:space="preserve">"Large </w:t>
      </w:r>
      <w:r w:rsidR="00591D4B">
        <w:t>supplier</w:t>
      </w:r>
      <w:r>
        <w:t xml:space="preserve">" means a </w:t>
      </w:r>
      <w:r w:rsidR="00591D4B">
        <w:t>supplier</w:t>
      </w:r>
      <w:r>
        <w:t xml:space="preserve"> regularly </w:t>
      </w:r>
      <w:r w:rsidR="00591D4B">
        <w:t>serving</w:t>
      </w:r>
      <w:r>
        <w:t xml:space="preserve"> water to more than 50,000 persons. </w:t>
      </w:r>
    </w:p>
    <w:p w14:paraId="04F9B5F6" w14:textId="77777777" w:rsidR="00A624D6" w:rsidRDefault="00A624D6" w:rsidP="005D5B30">
      <w:pPr>
        <w:widowControl w:val="0"/>
        <w:autoSpaceDE w:val="0"/>
        <w:autoSpaceDN w:val="0"/>
        <w:adjustRightInd w:val="0"/>
      </w:pPr>
    </w:p>
    <w:p w14:paraId="443BBAE6" w14:textId="0BA019AB" w:rsidR="001F0AF4" w:rsidRDefault="00A624D6" w:rsidP="001F0AF4">
      <w:pPr>
        <w:ind w:left="2160"/>
        <w:rPr>
          <w:rFonts w:eastAsia="Calibri"/>
        </w:rPr>
      </w:pPr>
      <w:r>
        <w:t xml:space="preserve">"Lead service line" means a </w:t>
      </w:r>
      <w:r w:rsidR="00591D4B">
        <w:t>portion of pipe</w:t>
      </w:r>
      <w:r>
        <w:t xml:space="preserve"> made of lead </w:t>
      </w:r>
      <w:r w:rsidR="001F0AF4">
        <w:t>connecting</w:t>
      </w:r>
      <w:r>
        <w:t xml:space="preserve"> the water main to the building inlet.</w:t>
      </w:r>
      <w:r w:rsidR="001F0AF4" w:rsidRPr="001F0AF4">
        <w:rPr>
          <w:rFonts w:eastAsia="Calibri"/>
          <w:u w:val="single"/>
        </w:rPr>
        <w:t xml:space="preserve">  </w:t>
      </w:r>
      <w:r w:rsidR="00032BEA" w:rsidRPr="00396B5E">
        <w:rPr>
          <w:rFonts w:eastAsia="Calibri"/>
        </w:rPr>
        <w:t xml:space="preserve">A lead service line may be owned by the </w:t>
      </w:r>
      <w:r w:rsidR="001F0AF4" w:rsidRPr="001F0AF4">
        <w:rPr>
          <w:rFonts w:eastAsia="Calibri"/>
        </w:rPr>
        <w:t xml:space="preserve">water system, </w:t>
      </w:r>
      <w:r w:rsidR="00004807">
        <w:rPr>
          <w:rFonts w:eastAsia="Calibri"/>
        </w:rPr>
        <w:t xml:space="preserve">the </w:t>
      </w:r>
      <w:r w:rsidR="001F0AF4" w:rsidRPr="001F0AF4">
        <w:rPr>
          <w:rFonts w:eastAsia="Calibri"/>
        </w:rPr>
        <w:t xml:space="preserve">property owner, or both.  </w:t>
      </w:r>
      <w:bookmarkStart w:id="16" w:name="_Hlk111563295"/>
      <w:r w:rsidR="001F0AF4" w:rsidRPr="001F0AF4">
        <w:rPr>
          <w:rFonts w:eastAsia="Calibri"/>
        </w:rPr>
        <w:t>A galvanized service line is a lead service line</w:t>
      </w:r>
      <w:bookmarkEnd w:id="16"/>
      <w:r w:rsidR="001F0AF4" w:rsidRPr="001F0AF4">
        <w:rPr>
          <w:rFonts w:eastAsia="Calibri"/>
        </w:rPr>
        <w:t xml:space="preserve"> if </w:t>
      </w:r>
      <w:r w:rsidR="00032BEA">
        <w:rPr>
          <w:rFonts w:eastAsia="Calibri"/>
        </w:rPr>
        <w:t xml:space="preserve">it was or is </w:t>
      </w:r>
      <w:r w:rsidR="001F0AF4" w:rsidRPr="001F0AF4">
        <w:rPr>
          <w:rFonts w:eastAsia="Calibri"/>
        </w:rPr>
        <w:t>downstream of any lead service line or service line of unknown material.  If the only lead piping serving a home is a lead gooseneck, pigtail, or connector</w:t>
      </w:r>
      <w:r w:rsidR="00032BEA">
        <w:rPr>
          <w:rFonts w:eastAsia="Calibri"/>
        </w:rPr>
        <w:t>, and it</w:t>
      </w:r>
      <w:r w:rsidR="001F0AF4" w:rsidRPr="001F0AF4">
        <w:rPr>
          <w:rFonts w:eastAsia="Calibri"/>
        </w:rPr>
        <w:t xml:space="preserve"> is not a galvanized service line that is </w:t>
      </w:r>
      <w:r w:rsidR="00032BEA">
        <w:rPr>
          <w:rFonts w:eastAsia="Calibri"/>
        </w:rPr>
        <w:t xml:space="preserve">considered </w:t>
      </w:r>
      <w:r w:rsidR="001F0AF4" w:rsidRPr="001F0AF4">
        <w:rPr>
          <w:rFonts w:eastAsia="Calibri"/>
        </w:rPr>
        <w:t xml:space="preserve">a lead service line, the service line is not a lead service line.  Under Section 611.356(a) only, a galvanized service line is not </w:t>
      </w:r>
      <w:r w:rsidR="00032BEA">
        <w:rPr>
          <w:rFonts w:eastAsia="Calibri"/>
        </w:rPr>
        <w:t xml:space="preserve">considered </w:t>
      </w:r>
      <w:r w:rsidR="001F0AF4" w:rsidRPr="001F0AF4">
        <w:rPr>
          <w:rFonts w:eastAsia="Calibri"/>
        </w:rPr>
        <w:t>a lead service line.</w:t>
      </w:r>
    </w:p>
    <w:p w14:paraId="51CF14BB" w14:textId="77777777" w:rsidR="001F0AF4" w:rsidRPr="001F0AF4" w:rsidRDefault="001F0AF4" w:rsidP="00603BA1">
      <w:pPr>
        <w:rPr>
          <w:rFonts w:eastAsia="Calibri"/>
        </w:rPr>
      </w:pPr>
    </w:p>
    <w:p w14:paraId="427DD289" w14:textId="70CB9970" w:rsidR="001F0AF4" w:rsidRDefault="001F0AF4" w:rsidP="001F0AF4">
      <w:pPr>
        <w:autoSpaceDE w:val="0"/>
        <w:autoSpaceDN w:val="0"/>
        <w:adjustRightInd w:val="0"/>
        <w:ind w:left="2160"/>
        <w:rPr>
          <w:rFonts w:eastAsia="Calibri"/>
        </w:rPr>
      </w:pPr>
      <w:r>
        <w:rPr>
          <w:rFonts w:eastAsia="Calibri"/>
        </w:rPr>
        <w:lastRenderedPageBreak/>
        <w:t>"</w:t>
      </w:r>
      <w:r w:rsidRPr="001F0AF4">
        <w:rPr>
          <w:rFonts w:eastAsia="Calibri"/>
        </w:rPr>
        <w:t>Lead status unknown service line</w:t>
      </w:r>
      <w:r>
        <w:rPr>
          <w:rFonts w:eastAsia="Calibri"/>
        </w:rPr>
        <w:t>"</w:t>
      </w:r>
      <w:r w:rsidRPr="001F0AF4">
        <w:rPr>
          <w:rFonts w:eastAsia="Calibri"/>
        </w:rPr>
        <w:t xml:space="preserve"> means </w:t>
      </w:r>
      <w:bookmarkStart w:id="17" w:name="_Hlk111564735"/>
      <w:r w:rsidRPr="001F0AF4">
        <w:rPr>
          <w:rFonts w:eastAsia="Calibri"/>
        </w:rPr>
        <w:t xml:space="preserve">a service line that </w:t>
      </w:r>
      <w:bookmarkStart w:id="18" w:name="_Hlk128592094"/>
      <w:r w:rsidR="00032BEA">
        <w:rPr>
          <w:rFonts w:eastAsia="Calibri"/>
        </w:rPr>
        <w:t xml:space="preserve">has </w:t>
      </w:r>
      <w:r w:rsidRPr="001F0AF4">
        <w:rPr>
          <w:rFonts w:eastAsia="Calibri"/>
        </w:rPr>
        <w:t xml:space="preserve">not </w:t>
      </w:r>
      <w:r w:rsidR="00032BEA">
        <w:rPr>
          <w:rFonts w:eastAsia="Calibri"/>
        </w:rPr>
        <w:t xml:space="preserve">been </w:t>
      </w:r>
      <w:r w:rsidRPr="001F0AF4">
        <w:rPr>
          <w:rFonts w:eastAsia="Calibri"/>
        </w:rPr>
        <w:t>shown to comply with Section 611.126</w:t>
      </w:r>
      <w:bookmarkEnd w:id="17"/>
      <w:bookmarkEnd w:id="18"/>
      <w:r w:rsidRPr="001F0AF4">
        <w:rPr>
          <w:rFonts w:eastAsia="Calibri"/>
        </w:rPr>
        <w:t>.  P</w:t>
      </w:r>
      <w:bookmarkStart w:id="19" w:name="_Hlk128592241"/>
      <w:r w:rsidRPr="001F0AF4">
        <w:rPr>
          <w:rFonts w:eastAsia="Calibri"/>
        </w:rPr>
        <w:t xml:space="preserve">hysically verifying the material composition </w:t>
      </w:r>
      <w:r w:rsidR="002A054E">
        <w:rPr>
          <w:rFonts w:eastAsia="Calibri"/>
        </w:rPr>
        <w:t>of a service line (e.g.</w:t>
      </w:r>
      <w:bookmarkEnd w:id="19"/>
      <w:r w:rsidRPr="001F0AF4">
        <w:rPr>
          <w:rFonts w:eastAsia="Calibri"/>
        </w:rPr>
        <w:t xml:space="preserve">, copper or plastic) </w:t>
      </w:r>
      <w:r w:rsidR="002A054E">
        <w:rPr>
          <w:rFonts w:eastAsia="Calibri"/>
        </w:rPr>
        <w:t xml:space="preserve">is not necessary </w:t>
      </w:r>
      <w:r w:rsidRPr="001F0AF4">
        <w:rPr>
          <w:rFonts w:eastAsia="Calibri"/>
        </w:rPr>
        <w:t xml:space="preserve">for its lead status to be identified (e.g., </w:t>
      </w:r>
      <w:r w:rsidR="002A054E">
        <w:rPr>
          <w:rFonts w:eastAsia="Calibri"/>
        </w:rPr>
        <w:t xml:space="preserve">if </w:t>
      </w:r>
      <w:r w:rsidRPr="001F0AF4">
        <w:rPr>
          <w:rFonts w:eastAsia="Calibri"/>
        </w:rPr>
        <w:t xml:space="preserve">records </w:t>
      </w:r>
      <w:r w:rsidR="002A054E">
        <w:rPr>
          <w:rFonts w:eastAsia="Calibri"/>
        </w:rPr>
        <w:t xml:space="preserve">demonstrate that </w:t>
      </w:r>
      <w:r w:rsidRPr="001F0AF4">
        <w:rPr>
          <w:rFonts w:eastAsia="Calibri"/>
        </w:rPr>
        <w:t xml:space="preserve">the service line was installed after a municipal, State, or </w:t>
      </w:r>
      <w:r w:rsidR="002A054E">
        <w:rPr>
          <w:rFonts w:eastAsia="Calibri"/>
        </w:rPr>
        <w:t>f</w:t>
      </w:r>
      <w:r w:rsidRPr="001F0AF4">
        <w:rPr>
          <w:rFonts w:eastAsia="Calibri"/>
        </w:rPr>
        <w:t>ederal lead ban).</w:t>
      </w:r>
    </w:p>
    <w:p w14:paraId="7002A875" w14:textId="32752453" w:rsidR="001F0AF4" w:rsidRDefault="001F0AF4" w:rsidP="001F0AF4">
      <w:pPr>
        <w:autoSpaceDE w:val="0"/>
        <w:autoSpaceDN w:val="0"/>
        <w:adjustRightInd w:val="0"/>
        <w:ind w:left="2160"/>
        <w:rPr>
          <w:rFonts w:eastAsia="Calibri"/>
        </w:rPr>
      </w:pPr>
      <w:r w:rsidRPr="001F0AF4">
        <w:rPr>
          <w:rFonts w:eastAsia="Calibri"/>
        </w:rPr>
        <w:t xml:space="preserve">BOARD NOTE:  See the description of </w:t>
      </w:r>
      <w:r>
        <w:rPr>
          <w:rFonts w:eastAsia="Calibri"/>
        </w:rPr>
        <w:t>"</w:t>
      </w:r>
      <w:r w:rsidRPr="001F0AF4">
        <w:rPr>
          <w:rFonts w:eastAsia="Calibri"/>
        </w:rPr>
        <w:t>lead status unknown</w:t>
      </w:r>
      <w:r>
        <w:rPr>
          <w:rFonts w:eastAsia="Calibri"/>
        </w:rPr>
        <w:t>"</w:t>
      </w:r>
      <w:r w:rsidRPr="001F0AF4">
        <w:rPr>
          <w:rFonts w:eastAsia="Calibri"/>
        </w:rPr>
        <w:t xml:space="preserve"> in Section 611.354(a)(4)(D).</w:t>
      </w:r>
    </w:p>
    <w:p w14:paraId="52FF4E7B" w14:textId="77777777" w:rsidR="001F0AF4" w:rsidRDefault="001F0AF4" w:rsidP="00603BA1">
      <w:pPr>
        <w:autoSpaceDE w:val="0"/>
        <w:autoSpaceDN w:val="0"/>
        <w:adjustRightInd w:val="0"/>
        <w:rPr>
          <w:rFonts w:eastAsia="Calibri"/>
        </w:rPr>
      </w:pPr>
    </w:p>
    <w:p w14:paraId="7AC64314" w14:textId="084DAD40" w:rsidR="00A624D6" w:rsidRPr="001F0AF4" w:rsidRDefault="001F0AF4" w:rsidP="001F0AF4">
      <w:pPr>
        <w:widowControl w:val="0"/>
        <w:autoSpaceDE w:val="0"/>
        <w:autoSpaceDN w:val="0"/>
        <w:adjustRightInd w:val="0"/>
        <w:ind w:left="2160"/>
      </w:pPr>
      <w:r>
        <w:rPr>
          <w:rFonts w:eastAsia="Calibri"/>
        </w:rPr>
        <w:t>"</w:t>
      </w:r>
      <w:r w:rsidRPr="001F0AF4">
        <w:rPr>
          <w:rFonts w:eastAsia="Calibri"/>
        </w:rPr>
        <w:t>Lead trigger level</w:t>
      </w:r>
      <w:r>
        <w:rPr>
          <w:rFonts w:eastAsia="Calibri"/>
        </w:rPr>
        <w:t>"</w:t>
      </w:r>
      <w:r w:rsidRPr="001F0AF4">
        <w:rPr>
          <w:rFonts w:eastAsia="Calibri"/>
        </w:rPr>
        <w:t xml:space="preserve"> means a particular concentration of lead in water that prompts certain activities under this Subpart G.  The trigger level for lead is a concentration of 10 µg/</w:t>
      </w:r>
      <w:r w:rsidR="00396B5E">
        <w:rPr>
          <w:rFonts w:eastAsia="Calibri"/>
        </w:rPr>
        <w:t>L</w:t>
      </w:r>
      <w:r w:rsidRPr="001F0AF4">
        <w:rPr>
          <w:rFonts w:eastAsia="Calibri"/>
        </w:rPr>
        <w:t>.</w:t>
      </w:r>
    </w:p>
    <w:p w14:paraId="2308569F" w14:textId="77777777" w:rsidR="00A624D6" w:rsidRDefault="00A624D6" w:rsidP="005D5B30">
      <w:pPr>
        <w:widowControl w:val="0"/>
        <w:autoSpaceDE w:val="0"/>
        <w:autoSpaceDN w:val="0"/>
        <w:adjustRightInd w:val="0"/>
      </w:pPr>
    </w:p>
    <w:p w14:paraId="11EFCB16" w14:textId="69A3F05D" w:rsidR="00A624D6" w:rsidRDefault="00A624D6" w:rsidP="005D5B30">
      <w:pPr>
        <w:widowControl w:val="0"/>
        <w:autoSpaceDE w:val="0"/>
        <w:autoSpaceDN w:val="0"/>
        <w:adjustRightInd w:val="0"/>
        <w:ind w:left="2160"/>
      </w:pPr>
      <w:r>
        <w:t>"Maximum permissible concentration" or "</w:t>
      </w:r>
      <w:proofErr w:type="spellStart"/>
      <w:r>
        <w:t>MPC</w:t>
      </w:r>
      <w:proofErr w:type="spellEnd"/>
      <w:r>
        <w:t xml:space="preserve">" means </w:t>
      </w:r>
      <w:r w:rsidR="001F0AF4">
        <w:t>the</w:t>
      </w:r>
      <w:r>
        <w:t xml:space="preserve"> concentration of lead or copper </w:t>
      </w:r>
      <w:r w:rsidR="001F0AF4">
        <w:t>in</w:t>
      </w:r>
      <w:r>
        <w:t xml:space="preserve"> finished water entering the supplier's distribution system, </w:t>
      </w:r>
      <w:r w:rsidR="001F0AF4">
        <w:t>which</w:t>
      </w:r>
      <w:r>
        <w:t xml:space="preserve"> the Agency </w:t>
      </w:r>
      <w:r w:rsidR="001F0AF4">
        <w:t>designates in</w:t>
      </w:r>
      <w:r>
        <w:t xml:space="preserve"> a SEP </w:t>
      </w:r>
      <w:r w:rsidR="001F0AF4">
        <w:t>based on</w:t>
      </w:r>
      <w:r>
        <w:t xml:space="preserve"> the contaminant removal </w:t>
      </w:r>
      <w:r w:rsidR="001F0AF4">
        <w:t>ability</w:t>
      </w:r>
      <w:r>
        <w:t xml:space="preserve"> of the treatment properly operated and maintained. </w:t>
      </w:r>
    </w:p>
    <w:p w14:paraId="374EBCBF" w14:textId="514915B9" w:rsidR="00A624D6" w:rsidRDefault="00A624D6" w:rsidP="00FB3F45">
      <w:pPr>
        <w:widowControl w:val="0"/>
        <w:autoSpaceDE w:val="0"/>
        <w:autoSpaceDN w:val="0"/>
        <w:adjustRightInd w:val="0"/>
        <w:ind w:left="2160"/>
      </w:pPr>
      <w:r>
        <w:t xml:space="preserve">BOARD NOTE:  </w:t>
      </w:r>
      <w:r w:rsidR="001F0AF4">
        <w:t>This definition derives</w:t>
      </w:r>
      <w:r>
        <w:t xml:space="preserve"> from 40 CFR 141.83(b)(4)</w:t>
      </w:r>
      <w:r w:rsidR="004402BA">
        <w:t>.</w:t>
      </w:r>
      <w:r w:rsidR="00A46960">
        <w:t xml:space="preserve"> </w:t>
      </w:r>
      <w:r>
        <w:t>(</w:t>
      </w:r>
      <w:r w:rsidR="004402BA">
        <w:t xml:space="preserve">See </w:t>
      </w:r>
      <w:r>
        <w:t>Section 611.353(b)(4)(B)</w:t>
      </w:r>
      <w:r w:rsidR="004402BA">
        <w:t>.</w:t>
      </w:r>
      <w:r>
        <w:t xml:space="preserve">) </w:t>
      </w:r>
    </w:p>
    <w:p w14:paraId="62ABB63D" w14:textId="77777777" w:rsidR="00A624D6" w:rsidRDefault="00A624D6" w:rsidP="003A03BE">
      <w:pPr>
        <w:widowControl w:val="0"/>
        <w:autoSpaceDE w:val="0"/>
        <w:autoSpaceDN w:val="0"/>
        <w:adjustRightInd w:val="0"/>
      </w:pPr>
    </w:p>
    <w:p w14:paraId="28CCBD42" w14:textId="0DCB6FEC" w:rsidR="00A624D6" w:rsidRDefault="00A624D6" w:rsidP="007B2A6D">
      <w:pPr>
        <w:widowControl w:val="0"/>
        <w:autoSpaceDE w:val="0"/>
        <w:autoSpaceDN w:val="0"/>
        <w:adjustRightInd w:val="0"/>
        <w:ind w:left="2160"/>
      </w:pPr>
      <w:r>
        <w:t>"Meet"</w:t>
      </w:r>
      <w:r w:rsidR="001F0AF4">
        <w:t xml:space="preserve"> or </w:t>
      </w:r>
      <w:r w:rsidR="00F8333D">
        <w:t>"</w:t>
      </w:r>
      <w:r w:rsidR="001F0AF4">
        <w:t>comply with"</w:t>
      </w:r>
      <w:r w:rsidR="007B2A6D">
        <w:t>,</w:t>
      </w:r>
      <w:r>
        <w:t xml:space="preserve"> </w:t>
      </w:r>
      <w:r w:rsidR="001F0AF4">
        <w:t>relating</w:t>
      </w:r>
      <w:r>
        <w:t xml:space="preserve"> to either the lead or the copper action level, means that the 90</w:t>
      </w:r>
      <w:r w:rsidRPr="00BF5270">
        <w:rPr>
          <w:vertAlign w:val="superscript"/>
        </w:rPr>
        <w:t>th</w:t>
      </w:r>
      <w:r>
        <w:t xml:space="preserve"> percentile </w:t>
      </w:r>
      <w:r w:rsidR="001F0AF4">
        <w:t>concentration</w:t>
      </w:r>
      <w:r>
        <w:t xml:space="preserve"> of the supplier's samples collected during a six-month </w:t>
      </w:r>
      <w:r w:rsidR="001F0AF4">
        <w:t xml:space="preserve">tap </w:t>
      </w:r>
      <w:r>
        <w:t xml:space="preserve">monitoring </w:t>
      </w:r>
      <w:r w:rsidR="001F0AF4">
        <w:t>cycle</w:t>
      </w:r>
      <w:r>
        <w:t xml:space="preserve"> is less than or equal to the </w:t>
      </w:r>
      <w:r w:rsidR="001F0AF4">
        <w:t xml:space="preserve">lead or copper </w:t>
      </w:r>
      <w:r>
        <w:t xml:space="preserve">action level. </w:t>
      </w:r>
    </w:p>
    <w:p w14:paraId="5185471F" w14:textId="77777777" w:rsidR="00A624D6" w:rsidRDefault="00A624D6" w:rsidP="005D5B30">
      <w:pPr>
        <w:widowControl w:val="0"/>
        <w:autoSpaceDE w:val="0"/>
        <w:autoSpaceDN w:val="0"/>
        <w:adjustRightInd w:val="0"/>
      </w:pPr>
    </w:p>
    <w:p w14:paraId="2B758E8A" w14:textId="593F3686" w:rsidR="001F0AF4" w:rsidRPr="003D295D" w:rsidRDefault="003D295D" w:rsidP="005D5B30">
      <w:pPr>
        <w:widowControl w:val="0"/>
        <w:autoSpaceDE w:val="0"/>
        <w:autoSpaceDN w:val="0"/>
        <w:adjustRightInd w:val="0"/>
        <w:ind w:left="2160"/>
        <w:rPr>
          <w:rFonts w:eastAsia="Calibri"/>
        </w:rPr>
      </w:pPr>
      <w:r w:rsidRPr="003D295D">
        <w:rPr>
          <w:rFonts w:eastAsia="Calibri"/>
        </w:rPr>
        <w:t>"</w:t>
      </w:r>
      <w:r w:rsidR="001F0AF4" w:rsidRPr="003D295D">
        <w:rPr>
          <w:rFonts w:eastAsia="Calibri"/>
        </w:rPr>
        <w:t>Mid-sized supplier</w:t>
      </w:r>
      <w:r w:rsidRPr="003D295D">
        <w:rPr>
          <w:rFonts w:eastAsia="Calibri"/>
        </w:rPr>
        <w:t>"</w:t>
      </w:r>
      <w:r w:rsidR="001F0AF4" w:rsidRPr="003D295D">
        <w:rPr>
          <w:rFonts w:eastAsia="Calibri"/>
        </w:rPr>
        <w:t xml:space="preserve"> means a supplier regularly serving water to more than 10,000 persons up to 50,000 persons.</w:t>
      </w:r>
    </w:p>
    <w:p w14:paraId="1B5B4A50" w14:textId="77777777" w:rsidR="003D295D" w:rsidRPr="003D295D" w:rsidRDefault="003D295D" w:rsidP="00603BA1">
      <w:pPr>
        <w:widowControl w:val="0"/>
        <w:autoSpaceDE w:val="0"/>
        <w:autoSpaceDN w:val="0"/>
        <w:adjustRightInd w:val="0"/>
      </w:pPr>
    </w:p>
    <w:p w14:paraId="07D1501B" w14:textId="69F2D40B" w:rsidR="00A624D6" w:rsidRDefault="00A624D6" w:rsidP="005D5B30">
      <w:pPr>
        <w:widowControl w:val="0"/>
        <w:autoSpaceDE w:val="0"/>
        <w:autoSpaceDN w:val="0"/>
        <w:adjustRightInd w:val="0"/>
        <w:ind w:left="2160"/>
      </w:pPr>
      <w:r>
        <w:t xml:space="preserve">"Multiple-family residence" means a building </w:t>
      </w:r>
      <w:r w:rsidR="003D295D">
        <w:t>in which multiple families</w:t>
      </w:r>
      <w:r>
        <w:t xml:space="preserve"> currently </w:t>
      </w:r>
      <w:r w:rsidR="003D295D">
        <w:t>reside</w:t>
      </w:r>
      <w:r>
        <w:t>, but not one that is also a "single-family structure"</w:t>
      </w:r>
      <w:r w:rsidR="007B2A6D">
        <w:t>.</w:t>
      </w:r>
      <w:r>
        <w:t xml:space="preserve"> </w:t>
      </w:r>
    </w:p>
    <w:p w14:paraId="03FAC8D8" w14:textId="77777777" w:rsidR="00A624D6" w:rsidRDefault="00A624D6" w:rsidP="005D5B30">
      <w:pPr>
        <w:widowControl w:val="0"/>
        <w:autoSpaceDE w:val="0"/>
        <w:autoSpaceDN w:val="0"/>
        <w:adjustRightInd w:val="0"/>
      </w:pPr>
    </w:p>
    <w:p w14:paraId="46F7C050" w14:textId="377592DA" w:rsidR="00A624D6" w:rsidRPr="00124528" w:rsidRDefault="00A624D6" w:rsidP="005D5B30">
      <w:pPr>
        <w:widowControl w:val="0"/>
        <w:autoSpaceDE w:val="0"/>
        <w:autoSpaceDN w:val="0"/>
        <w:adjustRightInd w:val="0"/>
        <w:ind w:left="2160"/>
      </w:pPr>
      <w:r>
        <w:t>"90</w:t>
      </w:r>
      <w:r w:rsidRPr="001F6001">
        <w:rPr>
          <w:vertAlign w:val="superscript"/>
        </w:rPr>
        <w:t>th</w:t>
      </w:r>
      <w:r>
        <w:t xml:space="preserve"> percentile </w:t>
      </w:r>
      <w:r w:rsidR="003D295D">
        <w:t>concentration</w:t>
      </w:r>
      <w:r>
        <w:t xml:space="preserve">" means </w:t>
      </w:r>
      <w:r w:rsidR="003D295D">
        <w:t>the</w:t>
      </w:r>
      <w:r>
        <w:t xml:space="preserve"> concentration of lead or copper </w:t>
      </w:r>
      <w:bookmarkStart w:id="20" w:name="_Hlk127453061"/>
      <w:r w:rsidR="003D295D" w:rsidRPr="00124528">
        <w:rPr>
          <w:rFonts w:eastAsia="Calibri"/>
        </w:rPr>
        <w:t>the supplier computes under subsection (c)(4) using the results of tap water sampling under Section 611.356</w:t>
      </w:r>
      <w:bookmarkEnd w:id="20"/>
      <w:r w:rsidRPr="00124528">
        <w:t xml:space="preserve">. </w:t>
      </w:r>
    </w:p>
    <w:p w14:paraId="29999F98" w14:textId="7ED46774" w:rsidR="00A624D6" w:rsidRDefault="00A624D6" w:rsidP="005D5B30">
      <w:pPr>
        <w:widowControl w:val="0"/>
        <w:autoSpaceDE w:val="0"/>
        <w:autoSpaceDN w:val="0"/>
        <w:adjustRightInd w:val="0"/>
        <w:ind w:left="2160"/>
      </w:pPr>
      <w:r>
        <w:t xml:space="preserve">BOARD NOTE:  </w:t>
      </w:r>
      <w:r w:rsidR="003D295D">
        <w:t>This definition derives</w:t>
      </w:r>
      <w:r>
        <w:t xml:space="preserve"> from 40 CFR 141.80(c)</w:t>
      </w:r>
      <w:r w:rsidR="003D295D">
        <w:t>(4)</w:t>
      </w:r>
      <w:r>
        <w:t xml:space="preserve">. </w:t>
      </w:r>
    </w:p>
    <w:p w14:paraId="058C5E98" w14:textId="77777777" w:rsidR="00A624D6" w:rsidRDefault="00A624D6" w:rsidP="005D5B30">
      <w:pPr>
        <w:widowControl w:val="0"/>
        <w:autoSpaceDE w:val="0"/>
        <w:autoSpaceDN w:val="0"/>
        <w:adjustRightInd w:val="0"/>
      </w:pPr>
    </w:p>
    <w:p w14:paraId="75158E8F" w14:textId="2C32175F" w:rsidR="00A624D6" w:rsidRDefault="00A624D6" w:rsidP="005D5B30">
      <w:pPr>
        <w:widowControl w:val="0"/>
        <w:autoSpaceDE w:val="0"/>
        <w:autoSpaceDN w:val="0"/>
        <w:adjustRightInd w:val="0"/>
        <w:ind w:left="2160"/>
      </w:pPr>
      <w:r>
        <w:t xml:space="preserve">"Optimal corrosion control treatment" </w:t>
      </w:r>
      <w:r w:rsidR="003D295D">
        <w:t>or "</w:t>
      </w:r>
      <w:proofErr w:type="spellStart"/>
      <w:r w:rsidR="003D295D">
        <w:t>OCCT</w:t>
      </w:r>
      <w:proofErr w:type="spellEnd"/>
      <w:r w:rsidR="003D295D">
        <w:t xml:space="preserve">" </w:t>
      </w:r>
      <w:r>
        <w:t xml:space="preserve">means the corrosion control treatment </w:t>
      </w:r>
      <w:r w:rsidR="003D295D">
        <w:t>minimizing</w:t>
      </w:r>
      <w:r>
        <w:t xml:space="preserve"> the lead and copper concentrations at users' taps while ensuring that the treatment </w:t>
      </w:r>
      <w:r w:rsidR="003D295D">
        <w:t>will</w:t>
      </w:r>
      <w:r>
        <w:t xml:space="preserve"> not violate any national primary drinking water regulations. </w:t>
      </w:r>
    </w:p>
    <w:p w14:paraId="570AFDA2" w14:textId="77777777" w:rsidR="00A624D6" w:rsidRDefault="00A624D6" w:rsidP="005D5B30">
      <w:pPr>
        <w:widowControl w:val="0"/>
        <w:autoSpaceDE w:val="0"/>
        <w:autoSpaceDN w:val="0"/>
        <w:adjustRightInd w:val="0"/>
      </w:pPr>
    </w:p>
    <w:p w14:paraId="117D049F" w14:textId="59A765E7" w:rsidR="003D295D" w:rsidRDefault="003D295D" w:rsidP="003D295D">
      <w:pPr>
        <w:autoSpaceDE w:val="0"/>
        <w:autoSpaceDN w:val="0"/>
        <w:adjustRightInd w:val="0"/>
        <w:ind w:left="2160"/>
        <w:rPr>
          <w:rFonts w:eastAsia="Calibri"/>
        </w:rPr>
      </w:pPr>
      <w:r w:rsidRPr="003D295D">
        <w:rPr>
          <w:rFonts w:eastAsia="Calibri"/>
        </w:rPr>
        <w:t xml:space="preserve">"Partial lead service line replacement" means replacing any portion of a lead service line or galvanized requiring replacement service line leaving any length of the lead service line or galvanized requiring replacement service line in service and requiring replacement upon completion of the work.  </w:t>
      </w:r>
      <w:bookmarkStart w:id="21" w:name="_Hlk111734122"/>
      <w:r w:rsidR="002A054E">
        <w:rPr>
          <w:rFonts w:eastAsia="Calibri"/>
        </w:rPr>
        <w:t>40</w:t>
      </w:r>
      <w:r w:rsidR="00AB10C2">
        <w:rPr>
          <w:rFonts w:eastAsia="Calibri"/>
        </w:rPr>
        <w:t xml:space="preserve"> CFR </w:t>
      </w:r>
      <w:r w:rsidRPr="003D295D">
        <w:rPr>
          <w:rFonts w:eastAsia="Calibri"/>
        </w:rPr>
        <w:t>141.84(d) allows partial lead service line replacements</w:t>
      </w:r>
      <w:r w:rsidR="00AB10C2">
        <w:rPr>
          <w:rFonts w:eastAsia="Calibri"/>
        </w:rPr>
        <w:t xml:space="preserve"> under limited circumstances</w:t>
      </w:r>
      <w:r w:rsidRPr="003D295D">
        <w:rPr>
          <w:rFonts w:eastAsia="Calibri"/>
        </w:rPr>
        <w:t>, but these do not count</w:t>
      </w:r>
      <w:bookmarkEnd w:id="21"/>
      <w:r w:rsidRPr="003D295D">
        <w:rPr>
          <w:rFonts w:eastAsia="Calibri"/>
        </w:rPr>
        <w:t xml:space="preserve"> towards the </w:t>
      </w:r>
      <w:r w:rsidRPr="003D295D">
        <w:rPr>
          <w:rFonts w:eastAsia="Calibri"/>
        </w:rPr>
        <w:lastRenderedPageBreak/>
        <w:t>mandatory or goal-based lead service line replacement rate under Section 611.3</w:t>
      </w:r>
      <w:r w:rsidR="00AB10C2">
        <w:rPr>
          <w:rFonts w:eastAsia="Calibri"/>
        </w:rPr>
        <w:t>5</w:t>
      </w:r>
      <w:r w:rsidRPr="003D295D">
        <w:rPr>
          <w:rFonts w:eastAsia="Calibri"/>
        </w:rPr>
        <w:t>4.</w:t>
      </w:r>
    </w:p>
    <w:p w14:paraId="29A72508" w14:textId="77777777" w:rsidR="003D295D" w:rsidRPr="003D295D" w:rsidRDefault="003D295D" w:rsidP="00603BA1">
      <w:pPr>
        <w:autoSpaceDE w:val="0"/>
        <w:autoSpaceDN w:val="0"/>
        <w:adjustRightInd w:val="0"/>
        <w:rPr>
          <w:rFonts w:eastAsia="Calibri"/>
        </w:rPr>
      </w:pPr>
    </w:p>
    <w:p w14:paraId="0426FD31" w14:textId="597DEF66" w:rsidR="003D295D" w:rsidRPr="003D295D" w:rsidRDefault="003D295D" w:rsidP="003D295D">
      <w:pPr>
        <w:autoSpaceDE w:val="0"/>
        <w:autoSpaceDN w:val="0"/>
        <w:adjustRightInd w:val="0"/>
        <w:ind w:left="2160"/>
        <w:rPr>
          <w:rFonts w:eastAsia="Calibri"/>
        </w:rPr>
      </w:pPr>
      <w:r w:rsidRPr="003D295D">
        <w:rPr>
          <w:rFonts w:eastAsia="Calibri"/>
        </w:rPr>
        <w:t>"Pitcher filter" means a non-plumbed water filtration device consisting of a gravity</w:t>
      </w:r>
      <w:r w:rsidR="00AB10C2">
        <w:rPr>
          <w:rFonts w:eastAsia="Calibri"/>
        </w:rPr>
        <w:t>-</w:t>
      </w:r>
      <w:r w:rsidRPr="003D295D">
        <w:rPr>
          <w:rFonts w:eastAsia="Calibri"/>
        </w:rPr>
        <w:t xml:space="preserve">fed water filtration cartridge and a filtered drinking water reservoir that is </w:t>
      </w:r>
      <w:bookmarkStart w:id="22" w:name="_Hlk111742061"/>
      <w:r w:rsidRPr="003D295D">
        <w:rPr>
          <w:rFonts w:eastAsia="Calibri"/>
        </w:rPr>
        <w:t xml:space="preserve">certified by its manufacturer, importer, or </w:t>
      </w:r>
      <w:r w:rsidR="00AB10C2">
        <w:rPr>
          <w:rFonts w:eastAsia="Calibri"/>
        </w:rPr>
        <w:t xml:space="preserve">an </w:t>
      </w:r>
      <w:r w:rsidRPr="003D295D">
        <w:rPr>
          <w:rFonts w:eastAsia="Calibri"/>
        </w:rPr>
        <w:t xml:space="preserve">accredited third-party certifying body as complying with </w:t>
      </w:r>
      <w:r w:rsidR="00AB10C2">
        <w:rPr>
          <w:rFonts w:eastAsia="Calibri"/>
        </w:rPr>
        <w:t xml:space="preserve">the version of </w:t>
      </w:r>
      <w:r w:rsidRPr="003D295D">
        <w:rPr>
          <w:rFonts w:eastAsia="Calibri"/>
        </w:rPr>
        <w:t>NSF/ANSI 53 in effect on the date of manufacture or import</w:t>
      </w:r>
      <w:bookmarkEnd w:id="22"/>
      <w:r w:rsidRPr="003D295D">
        <w:rPr>
          <w:rFonts w:eastAsia="Calibri"/>
        </w:rPr>
        <w:t>.</w:t>
      </w:r>
    </w:p>
    <w:p w14:paraId="66CBE178" w14:textId="3C55D260" w:rsidR="003D295D" w:rsidRPr="003D295D" w:rsidRDefault="003D295D" w:rsidP="003D295D">
      <w:pPr>
        <w:autoSpaceDE w:val="0"/>
        <w:autoSpaceDN w:val="0"/>
        <w:adjustRightInd w:val="0"/>
        <w:ind w:left="2160"/>
        <w:rPr>
          <w:rFonts w:eastAsia="Calibri"/>
        </w:rPr>
      </w:pPr>
      <w:r w:rsidRPr="003D295D">
        <w:rPr>
          <w:rFonts w:eastAsia="Calibri"/>
        </w:rPr>
        <w:t xml:space="preserve">BOARD NOTE:  NSF/ANSI 53 is the health-based </w:t>
      </w:r>
      <w:bookmarkStart w:id="23" w:name="_Hlk112061924"/>
      <w:r w:rsidRPr="003D295D">
        <w:rPr>
          <w:rFonts w:eastAsia="Calibri"/>
        </w:rPr>
        <w:t xml:space="preserve">standard for lead and several other contaminants for water filter devices, including </w:t>
      </w:r>
      <w:bookmarkEnd w:id="23"/>
      <w:r w:rsidRPr="003D295D">
        <w:rPr>
          <w:rFonts w:eastAsia="Calibri"/>
        </w:rPr>
        <w:t>pitcher filter-type devices.  Identifying a device as certified under NSF/ANSI 53 at the time of purchase is possible.  NSF maintains an on-line list of certified devices at info.nsf.org/Certified/</w:t>
      </w:r>
      <w:proofErr w:type="spellStart"/>
      <w:r w:rsidRPr="003D295D">
        <w:rPr>
          <w:rFonts w:eastAsia="Calibri"/>
        </w:rPr>
        <w:t>dwtu</w:t>
      </w:r>
      <w:proofErr w:type="spellEnd"/>
      <w:r w:rsidRPr="003D295D">
        <w:rPr>
          <w:rFonts w:eastAsia="Calibri"/>
        </w:rPr>
        <w:t>/listings</w:t>
      </w:r>
      <w:r w:rsidRPr="00124528">
        <w:rPr>
          <w:rFonts w:eastAsia="Calibri"/>
        </w:rPr>
        <w:t>_</w:t>
      </w:r>
      <w:r w:rsidRPr="003D295D">
        <w:rPr>
          <w:rFonts w:eastAsia="Calibri"/>
        </w:rPr>
        <w:t>leadreduction.asp.  See the definition of "accredited third-party certifying body" in 35 Ill. Adm. Code 611.126(b) relating to NSF/ANSI 372.</w:t>
      </w:r>
    </w:p>
    <w:p w14:paraId="574BC979" w14:textId="77777777" w:rsidR="003D295D" w:rsidRDefault="003D295D" w:rsidP="00603BA1">
      <w:pPr>
        <w:widowControl w:val="0"/>
        <w:autoSpaceDE w:val="0"/>
        <w:autoSpaceDN w:val="0"/>
        <w:adjustRightInd w:val="0"/>
      </w:pPr>
    </w:p>
    <w:p w14:paraId="5BB10917" w14:textId="24327266" w:rsidR="00A624D6" w:rsidRDefault="00A624D6" w:rsidP="005D5B30">
      <w:pPr>
        <w:widowControl w:val="0"/>
        <w:autoSpaceDE w:val="0"/>
        <w:autoSpaceDN w:val="0"/>
        <w:adjustRightInd w:val="0"/>
        <w:ind w:left="2160"/>
      </w:pPr>
      <w:r>
        <w:t>"Practical quantitation limit" or "</w:t>
      </w:r>
      <w:proofErr w:type="spellStart"/>
      <w:r>
        <w:t>PQL</w:t>
      </w:r>
      <w:proofErr w:type="spellEnd"/>
      <w:r>
        <w:t xml:space="preserve">" means the lowest concentration of </w:t>
      </w:r>
      <w:r w:rsidR="003D295D">
        <w:t>an analy</w:t>
      </w:r>
      <w:r w:rsidR="00B34D04">
        <w:t>t</w:t>
      </w:r>
      <w:r w:rsidR="003D295D">
        <w:t>e (substance)</w:t>
      </w:r>
      <w:r>
        <w:t xml:space="preserve"> that a well-operated laboratory can </w:t>
      </w:r>
      <w:r w:rsidR="000F4636" w:rsidRPr="000F4636">
        <w:rPr>
          <w:rFonts w:eastAsia="Calibri"/>
        </w:rPr>
        <w:t>measure with a high degree of confidence that the analyte is present at or above that concentration</w:t>
      </w:r>
      <w:r>
        <w:t xml:space="preserve">. </w:t>
      </w:r>
    </w:p>
    <w:p w14:paraId="31B69E02" w14:textId="3E5B74D8" w:rsidR="00A624D6" w:rsidRDefault="00A624D6" w:rsidP="005D5B30">
      <w:pPr>
        <w:widowControl w:val="0"/>
        <w:autoSpaceDE w:val="0"/>
        <w:autoSpaceDN w:val="0"/>
        <w:adjustRightInd w:val="0"/>
        <w:ind w:left="2160"/>
      </w:pPr>
      <w:r>
        <w:t xml:space="preserve">BOARD NOTE:  </w:t>
      </w:r>
      <w:r w:rsidR="000F4636">
        <w:t>This definition derives</w:t>
      </w:r>
      <w:r>
        <w:t xml:space="preserve"> from 40 CFR 141.89(a)(1)(ii) and (a)(1)(iv). </w:t>
      </w:r>
    </w:p>
    <w:p w14:paraId="45D886B9" w14:textId="77777777" w:rsidR="00A624D6" w:rsidRPr="00124528" w:rsidRDefault="00A624D6" w:rsidP="005D5B30">
      <w:pPr>
        <w:widowControl w:val="0"/>
        <w:autoSpaceDE w:val="0"/>
        <w:autoSpaceDN w:val="0"/>
        <w:adjustRightInd w:val="0"/>
      </w:pPr>
    </w:p>
    <w:p w14:paraId="7E278206" w14:textId="5C488721" w:rsidR="000F4636" w:rsidRPr="00124528" w:rsidRDefault="000F4636" w:rsidP="000F4636">
      <w:pPr>
        <w:autoSpaceDE w:val="0"/>
        <w:autoSpaceDN w:val="0"/>
        <w:adjustRightInd w:val="0"/>
        <w:ind w:left="2160"/>
        <w:rPr>
          <w:rFonts w:eastAsia="Calibri"/>
        </w:rPr>
      </w:pPr>
      <w:r w:rsidRPr="00124528">
        <w:rPr>
          <w:rFonts w:eastAsia="Calibri"/>
        </w:rPr>
        <w:t>"</w:t>
      </w:r>
      <w:r w:rsidRPr="000F4636">
        <w:rPr>
          <w:rFonts w:eastAsia="Calibri"/>
        </w:rPr>
        <w:t>Pre-stagnation flushing</w:t>
      </w:r>
      <w:r w:rsidRPr="00124528">
        <w:rPr>
          <w:rFonts w:eastAsia="Calibri"/>
        </w:rPr>
        <w:t>"</w:t>
      </w:r>
      <w:r w:rsidRPr="000F4636">
        <w:rPr>
          <w:rFonts w:eastAsia="Calibri"/>
        </w:rPr>
        <w:t xml:space="preserve"> means opening taps to flush standing water from plumbing before a minimum six-hour stagnation period before lead and copper tap sampling under Subpart G.</w:t>
      </w:r>
    </w:p>
    <w:p w14:paraId="6574F073" w14:textId="77777777" w:rsidR="000F4636" w:rsidRPr="000F4636" w:rsidRDefault="000F4636" w:rsidP="00603BA1">
      <w:pPr>
        <w:autoSpaceDE w:val="0"/>
        <w:autoSpaceDN w:val="0"/>
        <w:adjustRightInd w:val="0"/>
        <w:rPr>
          <w:rFonts w:eastAsia="Calibri"/>
        </w:rPr>
      </w:pPr>
    </w:p>
    <w:p w14:paraId="4CB41524" w14:textId="6D7A7F14" w:rsidR="000F4636" w:rsidRPr="00124528" w:rsidRDefault="000F4636" w:rsidP="000F4636">
      <w:pPr>
        <w:autoSpaceDE w:val="0"/>
        <w:autoSpaceDN w:val="0"/>
        <w:adjustRightInd w:val="0"/>
        <w:ind w:left="2160"/>
        <w:rPr>
          <w:rFonts w:eastAsia="Calibri"/>
        </w:rPr>
      </w:pPr>
      <w:r w:rsidRPr="00124528">
        <w:rPr>
          <w:rFonts w:eastAsia="Calibri"/>
        </w:rPr>
        <w:t>"</w:t>
      </w:r>
      <w:r w:rsidRPr="000F4636">
        <w:rPr>
          <w:rFonts w:eastAsia="Calibri"/>
        </w:rPr>
        <w:t>School</w:t>
      </w:r>
      <w:r w:rsidRPr="00124528">
        <w:rPr>
          <w:rFonts w:eastAsia="Calibri"/>
        </w:rPr>
        <w:t>"</w:t>
      </w:r>
      <w:r w:rsidRPr="000F4636">
        <w:rPr>
          <w:rFonts w:eastAsia="Calibri"/>
        </w:rPr>
        <w:t xml:space="preserve"> means any building or building complex associated with public, private, or charter institutions </w:t>
      </w:r>
      <w:r w:rsidR="00AB10C2">
        <w:rPr>
          <w:rFonts w:eastAsia="Calibri"/>
        </w:rPr>
        <w:t xml:space="preserve">that </w:t>
      </w:r>
      <w:r w:rsidRPr="000F4636">
        <w:rPr>
          <w:rFonts w:eastAsia="Calibri"/>
        </w:rPr>
        <w:t xml:space="preserve">primarily </w:t>
      </w:r>
      <w:r w:rsidR="00AB10C2">
        <w:rPr>
          <w:rFonts w:eastAsia="Calibri"/>
        </w:rPr>
        <w:t>provides teaching and learning for</w:t>
      </w:r>
      <w:r w:rsidRPr="000F4636">
        <w:rPr>
          <w:rFonts w:eastAsia="Calibri"/>
        </w:rPr>
        <w:t xml:space="preserve"> elementary or secondary students.</w:t>
      </w:r>
    </w:p>
    <w:p w14:paraId="7F6933EE" w14:textId="77777777" w:rsidR="000F4636" w:rsidRPr="000F4636" w:rsidRDefault="000F4636" w:rsidP="00603BA1">
      <w:pPr>
        <w:autoSpaceDE w:val="0"/>
        <w:autoSpaceDN w:val="0"/>
        <w:adjustRightInd w:val="0"/>
        <w:rPr>
          <w:rFonts w:eastAsia="Calibri"/>
        </w:rPr>
      </w:pPr>
    </w:p>
    <w:p w14:paraId="7902DEBA" w14:textId="01FA3317" w:rsidR="000F4636" w:rsidRPr="00124528" w:rsidRDefault="000F4636" w:rsidP="000F4636">
      <w:pPr>
        <w:widowControl w:val="0"/>
        <w:autoSpaceDE w:val="0"/>
        <w:autoSpaceDN w:val="0"/>
        <w:adjustRightInd w:val="0"/>
        <w:ind w:left="2160"/>
        <w:rPr>
          <w:rFonts w:eastAsia="Calibri"/>
        </w:rPr>
      </w:pPr>
      <w:r w:rsidRPr="00124528">
        <w:rPr>
          <w:rFonts w:eastAsia="Calibri"/>
        </w:rPr>
        <w:t>"Secondary school" means a school comprising any span of grades beginning with the next grade following an elementary or middle school (usually 7, 8, or 9) and ending with or below grade 12.  T</w:t>
      </w:r>
      <w:bookmarkStart w:id="24" w:name="_Hlk113918447"/>
      <w:r w:rsidRPr="00124528">
        <w:rPr>
          <w:rFonts w:eastAsia="Calibri"/>
        </w:rPr>
        <w:t>his definition includes both junior high schools and senior high schools</w:t>
      </w:r>
      <w:bookmarkEnd w:id="24"/>
      <w:r w:rsidRPr="00124528">
        <w:rPr>
          <w:rFonts w:eastAsia="Calibri"/>
        </w:rPr>
        <w:t>.</w:t>
      </w:r>
    </w:p>
    <w:p w14:paraId="7686B61F" w14:textId="77777777" w:rsidR="000F4636" w:rsidRDefault="000F4636" w:rsidP="00603BA1">
      <w:pPr>
        <w:widowControl w:val="0"/>
        <w:autoSpaceDE w:val="0"/>
        <w:autoSpaceDN w:val="0"/>
        <w:adjustRightInd w:val="0"/>
      </w:pPr>
    </w:p>
    <w:p w14:paraId="077BD29F" w14:textId="7F31E906" w:rsidR="00A624D6" w:rsidRDefault="00A624D6" w:rsidP="005D5B30">
      <w:pPr>
        <w:widowControl w:val="0"/>
        <w:autoSpaceDE w:val="0"/>
        <w:autoSpaceDN w:val="0"/>
        <w:adjustRightInd w:val="0"/>
        <w:ind w:left="2160"/>
      </w:pPr>
      <w:r>
        <w:t xml:space="preserve">"Single-family structure" means a building constructed as a </w:t>
      </w:r>
      <w:r w:rsidR="000F4636">
        <w:t xml:space="preserve">residence for a </w:t>
      </w:r>
      <w:r>
        <w:t xml:space="preserve">single-family </w:t>
      </w:r>
      <w:r w:rsidR="000F4636">
        <w:t>that the occupant</w:t>
      </w:r>
      <w:r>
        <w:t xml:space="preserve"> currently </w:t>
      </w:r>
      <w:r w:rsidR="000F4636">
        <w:t>uses</w:t>
      </w:r>
      <w:r>
        <w:t xml:space="preserve"> as a residence or place of business. </w:t>
      </w:r>
    </w:p>
    <w:p w14:paraId="344BC94C" w14:textId="77777777" w:rsidR="00A624D6" w:rsidRDefault="00A624D6" w:rsidP="005D5B30">
      <w:pPr>
        <w:widowControl w:val="0"/>
        <w:autoSpaceDE w:val="0"/>
        <w:autoSpaceDN w:val="0"/>
        <w:adjustRightInd w:val="0"/>
      </w:pPr>
    </w:p>
    <w:p w14:paraId="3A7A492F" w14:textId="2E872593" w:rsidR="000F4636" w:rsidRPr="000F4636" w:rsidRDefault="000F4636" w:rsidP="000F4636">
      <w:pPr>
        <w:ind w:left="2160"/>
        <w:rPr>
          <w:rFonts w:eastAsia="Calibri"/>
          <w:szCs w:val="20"/>
        </w:rPr>
      </w:pPr>
      <w:r>
        <w:rPr>
          <w:rFonts w:eastAsia="Calibri"/>
          <w:szCs w:val="20"/>
        </w:rPr>
        <w:t>"</w:t>
      </w:r>
      <w:r w:rsidRPr="000F4636">
        <w:rPr>
          <w:rFonts w:eastAsia="Calibri"/>
          <w:szCs w:val="20"/>
        </w:rPr>
        <w:t>Small system supplier</w:t>
      </w:r>
      <w:r>
        <w:rPr>
          <w:rFonts w:eastAsia="Calibri"/>
          <w:szCs w:val="20"/>
        </w:rPr>
        <w:t>"</w:t>
      </w:r>
      <w:r w:rsidRPr="000F4636">
        <w:rPr>
          <w:rFonts w:eastAsia="Calibri"/>
          <w:szCs w:val="20"/>
        </w:rPr>
        <w:t xml:space="preserve"> or </w:t>
      </w:r>
      <w:r>
        <w:rPr>
          <w:rFonts w:eastAsia="Calibri"/>
          <w:szCs w:val="20"/>
        </w:rPr>
        <w:t>"</w:t>
      </w:r>
      <w:r w:rsidRPr="000F4636">
        <w:rPr>
          <w:rFonts w:eastAsia="Calibri"/>
          <w:szCs w:val="20"/>
        </w:rPr>
        <w:t xml:space="preserve">small </w:t>
      </w:r>
      <w:proofErr w:type="spellStart"/>
      <w:r w:rsidRPr="000F4636">
        <w:rPr>
          <w:rFonts w:eastAsia="Calibri"/>
          <w:szCs w:val="20"/>
        </w:rPr>
        <w:t>CWS</w:t>
      </w:r>
      <w:proofErr w:type="spellEnd"/>
      <w:r w:rsidRPr="000F4636">
        <w:rPr>
          <w:rFonts w:eastAsia="Calibri"/>
          <w:szCs w:val="20"/>
        </w:rPr>
        <w:t xml:space="preserve"> supplier</w:t>
      </w:r>
      <w:r>
        <w:rPr>
          <w:rFonts w:eastAsia="Calibri"/>
          <w:szCs w:val="20"/>
        </w:rPr>
        <w:t>"</w:t>
      </w:r>
      <w:r w:rsidRPr="000F4636">
        <w:rPr>
          <w:rFonts w:eastAsia="Calibri"/>
          <w:szCs w:val="20"/>
        </w:rPr>
        <w:t xml:space="preserve"> means a </w:t>
      </w:r>
      <w:proofErr w:type="spellStart"/>
      <w:r w:rsidRPr="000F4636">
        <w:rPr>
          <w:rFonts w:eastAsia="Calibri"/>
          <w:szCs w:val="20"/>
        </w:rPr>
        <w:t>CWS</w:t>
      </w:r>
      <w:proofErr w:type="spellEnd"/>
      <w:r w:rsidRPr="000F4636">
        <w:rPr>
          <w:rFonts w:eastAsia="Calibri"/>
          <w:szCs w:val="20"/>
        </w:rPr>
        <w:t xml:space="preserve"> serving 10,000 or fewer persons.</w:t>
      </w:r>
    </w:p>
    <w:p w14:paraId="00565CBB" w14:textId="55CE7B41" w:rsidR="000F4636" w:rsidRPr="000F4636" w:rsidRDefault="000F4636" w:rsidP="000F4636">
      <w:pPr>
        <w:ind w:left="2160"/>
        <w:rPr>
          <w:rFonts w:eastAsia="Calibri"/>
          <w:szCs w:val="20"/>
        </w:rPr>
      </w:pPr>
      <w:r w:rsidRPr="000F4636">
        <w:rPr>
          <w:rFonts w:eastAsia="Calibri"/>
          <w:szCs w:val="20"/>
        </w:rPr>
        <w:t xml:space="preserve">BOARD NOTE:  A small </w:t>
      </w:r>
      <w:proofErr w:type="spellStart"/>
      <w:r w:rsidRPr="000F4636">
        <w:rPr>
          <w:rFonts w:eastAsia="Calibri"/>
          <w:szCs w:val="20"/>
        </w:rPr>
        <w:t>CWS</w:t>
      </w:r>
      <w:proofErr w:type="spellEnd"/>
      <w:r w:rsidRPr="000F4636">
        <w:rPr>
          <w:rFonts w:eastAsia="Calibri"/>
          <w:szCs w:val="20"/>
        </w:rPr>
        <w:t xml:space="preserve"> is a small supplier that is a </w:t>
      </w:r>
      <w:proofErr w:type="spellStart"/>
      <w:r w:rsidRPr="000F4636">
        <w:rPr>
          <w:rFonts w:eastAsia="Calibri"/>
          <w:szCs w:val="20"/>
        </w:rPr>
        <w:t>CWS</w:t>
      </w:r>
      <w:proofErr w:type="spellEnd"/>
      <w:r w:rsidRPr="000F4636">
        <w:rPr>
          <w:rFonts w:eastAsia="Calibri"/>
          <w:szCs w:val="20"/>
        </w:rPr>
        <w:t xml:space="preserve">.  This definition derives from the preamble of 40 CFR 141.93.  </w:t>
      </w:r>
      <w:bookmarkStart w:id="25" w:name="_Hlk126164832"/>
      <w:r w:rsidRPr="000F4636">
        <w:rPr>
          <w:rFonts w:eastAsia="Calibri"/>
          <w:szCs w:val="20"/>
        </w:rPr>
        <w:t xml:space="preserve">Corresponding Section 611.363 distinguishes a small </w:t>
      </w:r>
      <w:proofErr w:type="spellStart"/>
      <w:r w:rsidRPr="000F4636">
        <w:rPr>
          <w:rFonts w:eastAsia="Calibri"/>
          <w:szCs w:val="20"/>
        </w:rPr>
        <w:t>CWS</w:t>
      </w:r>
      <w:proofErr w:type="spellEnd"/>
      <w:r w:rsidRPr="000F4636">
        <w:rPr>
          <w:rFonts w:eastAsia="Calibri"/>
          <w:szCs w:val="20"/>
        </w:rPr>
        <w:t xml:space="preserve"> supplier from an </w:t>
      </w:r>
      <w:proofErr w:type="spellStart"/>
      <w:r w:rsidRPr="000F4636">
        <w:rPr>
          <w:rFonts w:eastAsia="Calibri"/>
          <w:szCs w:val="20"/>
        </w:rPr>
        <w:t>NTNCWS</w:t>
      </w:r>
      <w:proofErr w:type="spellEnd"/>
      <w:r w:rsidRPr="000F4636">
        <w:rPr>
          <w:rFonts w:eastAsia="Calibri"/>
          <w:szCs w:val="20"/>
        </w:rPr>
        <w:t xml:space="preserve"> supplier.</w:t>
      </w:r>
      <w:bookmarkEnd w:id="25"/>
    </w:p>
    <w:p w14:paraId="3D3878AD" w14:textId="77777777" w:rsidR="000F4636" w:rsidRDefault="000F4636" w:rsidP="00603BA1">
      <w:pPr>
        <w:widowControl w:val="0"/>
        <w:autoSpaceDE w:val="0"/>
        <w:autoSpaceDN w:val="0"/>
        <w:adjustRightInd w:val="0"/>
      </w:pPr>
    </w:p>
    <w:p w14:paraId="5A76308A" w14:textId="285C2710" w:rsidR="00A624D6" w:rsidRDefault="00A624D6" w:rsidP="005D5B30">
      <w:pPr>
        <w:widowControl w:val="0"/>
        <w:autoSpaceDE w:val="0"/>
        <w:autoSpaceDN w:val="0"/>
        <w:adjustRightInd w:val="0"/>
        <w:ind w:left="2160"/>
      </w:pPr>
      <w:r>
        <w:t xml:space="preserve">"Small </w:t>
      </w:r>
      <w:r w:rsidR="000F4636">
        <w:t>supplier</w:t>
      </w:r>
      <w:r>
        <w:t xml:space="preserve">" means a </w:t>
      </w:r>
      <w:r w:rsidR="000F4636">
        <w:t>supplier</w:t>
      </w:r>
      <w:r>
        <w:t xml:space="preserve"> regularly </w:t>
      </w:r>
      <w:r w:rsidR="000F4636">
        <w:t>serving</w:t>
      </w:r>
      <w:r>
        <w:t xml:space="preserve"> water to </w:t>
      </w:r>
      <w:r w:rsidR="000F4636">
        <w:t>10,000</w:t>
      </w:r>
      <w:r>
        <w:t xml:space="preserve"> or fewer persons. </w:t>
      </w:r>
    </w:p>
    <w:p w14:paraId="10128291" w14:textId="27BFE615" w:rsidR="00915170" w:rsidRDefault="000F4636" w:rsidP="000F4636">
      <w:pPr>
        <w:ind w:left="2160"/>
        <w:rPr>
          <w:rFonts w:eastAsia="Calibri"/>
          <w:szCs w:val="20"/>
        </w:rPr>
      </w:pPr>
      <w:r w:rsidRPr="000F4636">
        <w:rPr>
          <w:rFonts w:eastAsia="Calibri"/>
          <w:szCs w:val="20"/>
        </w:rPr>
        <w:t>BOARD NOTE:  USEPA did not revise its corresponding definition of "small water system" in 40 CFR 141.2 from 3,300 or fewer to 10,000 or fewer persons.  This creates an inconsistency the Board corrected.</w:t>
      </w:r>
    </w:p>
    <w:p w14:paraId="6AA905FC" w14:textId="77777777" w:rsidR="00915170" w:rsidRDefault="00915170" w:rsidP="00603BA1">
      <w:pPr>
        <w:rPr>
          <w:rFonts w:eastAsia="Calibri"/>
          <w:szCs w:val="20"/>
        </w:rPr>
      </w:pPr>
    </w:p>
    <w:p w14:paraId="72609544" w14:textId="71577713" w:rsidR="000F4636" w:rsidRPr="000F4636" w:rsidRDefault="000F4636" w:rsidP="00915170">
      <w:pPr>
        <w:ind w:left="2160"/>
      </w:pPr>
      <w:r w:rsidRPr="000F4636">
        <w:rPr>
          <w:rFonts w:eastAsia="Calibri"/>
          <w:szCs w:val="20"/>
        </w:rPr>
        <w:t>"Source water monitoring period" means any of the six-month periods during which a supplier must complete source water monitoring under Section 611.358.</w:t>
      </w:r>
    </w:p>
    <w:p w14:paraId="3EF5B7C2" w14:textId="4DEE2DFE" w:rsidR="000F4636" w:rsidRDefault="000F4636" w:rsidP="00603BA1">
      <w:pPr>
        <w:ind w:left="2160"/>
        <w:rPr>
          <w:rFonts w:eastAsia="Calibri"/>
          <w:szCs w:val="20"/>
        </w:rPr>
      </w:pPr>
      <w:r w:rsidRPr="000F4636">
        <w:rPr>
          <w:rFonts w:eastAsia="Calibri"/>
          <w:szCs w:val="20"/>
        </w:rPr>
        <w:t xml:space="preserve">BOARD NOTE: </w:t>
      </w:r>
      <w:r w:rsidR="00915170">
        <w:rPr>
          <w:rFonts w:eastAsia="Calibri"/>
          <w:szCs w:val="20"/>
        </w:rPr>
        <w:t xml:space="preserve"> </w:t>
      </w:r>
      <w:r w:rsidRPr="000F4636">
        <w:rPr>
          <w:rFonts w:eastAsia="Calibri"/>
          <w:szCs w:val="20"/>
        </w:rPr>
        <w:t>The Board added this definition to avoid confusion with "tap sampling period," "tap monitoring cycle</w:t>
      </w:r>
      <w:r w:rsidRPr="000F4636">
        <w:rPr>
          <w:rFonts w:eastAsia="Calibri"/>
          <w:szCs w:val="16"/>
        </w:rPr>
        <w:t>", and "water quality monitoring period", as used under this Subpart G,</w:t>
      </w:r>
      <w:r w:rsidRPr="000F4636">
        <w:rPr>
          <w:rFonts w:eastAsia="Calibri"/>
          <w:szCs w:val="20"/>
        </w:rPr>
        <w:t xml:space="preserve"> and "compliance period" and "compliance cycle", as used elsewhere in this Part and Section 611.101 defines.</w:t>
      </w:r>
    </w:p>
    <w:p w14:paraId="45674150" w14:textId="77777777" w:rsidR="00603BA1" w:rsidRPr="000F4636" w:rsidRDefault="00603BA1" w:rsidP="00603BA1">
      <w:pPr>
        <w:rPr>
          <w:rFonts w:eastAsia="Calibri"/>
          <w:szCs w:val="20"/>
        </w:rPr>
      </w:pPr>
    </w:p>
    <w:p w14:paraId="73975A93" w14:textId="3F682750" w:rsidR="000F4636" w:rsidRDefault="000F4636" w:rsidP="00603BA1">
      <w:pPr>
        <w:autoSpaceDE w:val="0"/>
        <w:autoSpaceDN w:val="0"/>
        <w:adjustRightInd w:val="0"/>
        <w:ind w:left="2160"/>
        <w:rPr>
          <w:rFonts w:eastAsia="Calibri"/>
        </w:rPr>
      </w:pPr>
      <w:r w:rsidRPr="000F4636">
        <w:rPr>
          <w:rFonts w:eastAsia="Calibri"/>
        </w:rPr>
        <w:t xml:space="preserve">"Supplier not applying corrosion control treatment" means a </w:t>
      </w:r>
      <w:proofErr w:type="spellStart"/>
      <w:r w:rsidRPr="000F4636">
        <w:rPr>
          <w:rFonts w:eastAsia="Calibri"/>
        </w:rPr>
        <w:t>PWS</w:t>
      </w:r>
      <w:proofErr w:type="spellEnd"/>
      <w:r w:rsidRPr="000F4636">
        <w:rPr>
          <w:rFonts w:eastAsia="Calibri"/>
        </w:rPr>
        <w:t xml:space="preserve"> not fulfilling either of two conditions or purchasing all of its water from a supplier not fulfilling either of two conditions:</w:t>
      </w:r>
    </w:p>
    <w:p w14:paraId="19B90739" w14:textId="77777777" w:rsidR="000F4636" w:rsidRPr="000F4636" w:rsidRDefault="000F4636" w:rsidP="00603BA1">
      <w:pPr>
        <w:autoSpaceDE w:val="0"/>
        <w:autoSpaceDN w:val="0"/>
        <w:adjustRightInd w:val="0"/>
        <w:rPr>
          <w:rFonts w:eastAsia="Calibri"/>
        </w:rPr>
      </w:pPr>
    </w:p>
    <w:p w14:paraId="107AB616" w14:textId="40662151" w:rsidR="000F4636" w:rsidRDefault="000F4636" w:rsidP="000F4636">
      <w:pPr>
        <w:autoSpaceDE w:val="0"/>
        <w:autoSpaceDN w:val="0"/>
        <w:adjustRightInd w:val="0"/>
        <w:ind w:left="2880"/>
        <w:rPr>
          <w:rFonts w:eastAsia="Calibri"/>
        </w:rPr>
      </w:pPr>
      <w:r w:rsidRPr="000F4636">
        <w:rPr>
          <w:rFonts w:eastAsia="Calibri"/>
        </w:rPr>
        <w:t xml:space="preserve">Neither the </w:t>
      </w:r>
      <w:proofErr w:type="spellStart"/>
      <w:r w:rsidRPr="000F4636">
        <w:rPr>
          <w:rFonts w:eastAsia="Calibri"/>
        </w:rPr>
        <w:t>PWS</w:t>
      </w:r>
      <w:proofErr w:type="spellEnd"/>
      <w:r w:rsidRPr="000F4636">
        <w:rPr>
          <w:rFonts w:eastAsia="Calibri"/>
        </w:rPr>
        <w:t xml:space="preserve"> nor the supplier providing its water has Agency-approved optimal corrosion control treatment; or</w:t>
      </w:r>
    </w:p>
    <w:p w14:paraId="291901D6" w14:textId="77777777" w:rsidR="000F4636" w:rsidRPr="000F4636" w:rsidRDefault="000F4636" w:rsidP="00603BA1">
      <w:pPr>
        <w:autoSpaceDE w:val="0"/>
        <w:autoSpaceDN w:val="0"/>
        <w:adjustRightInd w:val="0"/>
        <w:rPr>
          <w:rFonts w:eastAsia="Calibri"/>
        </w:rPr>
      </w:pPr>
    </w:p>
    <w:p w14:paraId="4EA8270F" w14:textId="53176AAC" w:rsidR="000F4636" w:rsidRDefault="000F4636" w:rsidP="000F4636">
      <w:pPr>
        <w:autoSpaceDE w:val="0"/>
        <w:autoSpaceDN w:val="0"/>
        <w:adjustRightInd w:val="0"/>
        <w:ind w:left="2880"/>
        <w:rPr>
          <w:rFonts w:eastAsia="Calibri"/>
        </w:rPr>
      </w:pPr>
      <w:r w:rsidRPr="000F4636">
        <w:rPr>
          <w:rFonts w:eastAsia="Calibri"/>
        </w:rPr>
        <w:t xml:space="preserve">No other water quality adjustment in either the </w:t>
      </w:r>
      <w:proofErr w:type="spellStart"/>
      <w:r w:rsidRPr="000F4636">
        <w:rPr>
          <w:rFonts w:eastAsia="Calibri"/>
        </w:rPr>
        <w:t>PWS</w:t>
      </w:r>
      <w:r w:rsidR="00A0405F">
        <w:rPr>
          <w:rFonts w:eastAsia="Calibri"/>
        </w:rPr>
        <w:t>'</w:t>
      </w:r>
      <w:r w:rsidRPr="000F4636">
        <w:rPr>
          <w:rFonts w:eastAsia="Calibri"/>
        </w:rPr>
        <w:t>s</w:t>
      </w:r>
      <w:proofErr w:type="spellEnd"/>
      <w:r w:rsidRPr="000F4636">
        <w:rPr>
          <w:rFonts w:eastAsia="Calibri"/>
        </w:rPr>
        <w:t xml:space="preserve"> or the supplier’s treatment train infrastructure includes adjusting pH or alkalinity or adding corrosion inhibitor.</w:t>
      </w:r>
    </w:p>
    <w:p w14:paraId="4DABF20C" w14:textId="77777777" w:rsidR="000F4636" w:rsidRPr="000F4636" w:rsidRDefault="000F4636" w:rsidP="00603BA1">
      <w:pPr>
        <w:autoSpaceDE w:val="0"/>
        <w:autoSpaceDN w:val="0"/>
        <w:adjustRightInd w:val="0"/>
        <w:rPr>
          <w:rFonts w:eastAsia="Calibri"/>
        </w:rPr>
      </w:pPr>
    </w:p>
    <w:p w14:paraId="19129A5A" w14:textId="55A0E8AD" w:rsidR="000F4636" w:rsidRDefault="000F4636" w:rsidP="000F4636">
      <w:pPr>
        <w:autoSpaceDE w:val="0"/>
        <w:autoSpaceDN w:val="0"/>
        <w:adjustRightInd w:val="0"/>
        <w:ind w:left="2160"/>
      </w:pPr>
      <w:r w:rsidRPr="000F4636">
        <w:t xml:space="preserve">"Tap monitoring cycle" means the </w:t>
      </w:r>
      <w:r w:rsidR="00AB10C2">
        <w:t xml:space="preserve">period of time during which </w:t>
      </w:r>
      <w:r w:rsidRPr="000F4636">
        <w:t xml:space="preserve">a supplier must sample taps for lead and copper analyses.  The lead and copper concentrations in tap samples determine the tap monitoring cycle, and the frequency can range from every six months (i.e., </w:t>
      </w:r>
      <w:bookmarkStart w:id="26" w:name="_Hlk128067609"/>
      <w:r w:rsidRPr="000F4636">
        <w:t>semi-annually</w:t>
      </w:r>
      <w:bookmarkEnd w:id="26"/>
      <w:r w:rsidRPr="000F4636">
        <w:t xml:space="preserve">) to once every nine years.  </w:t>
      </w:r>
      <w:bookmarkStart w:id="27" w:name="_Hlk112084973"/>
      <w:r w:rsidRPr="000F4636">
        <w:t xml:space="preserve">A supplier semi-annually sampling </w:t>
      </w:r>
      <w:bookmarkEnd w:id="27"/>
      <w:r w:rsidRPr="000F4636">
        <w:t>taps must collect samples no less frequently than every six months, while a supplier annually sampling taps must sample no less frequently than every year.  A supplier triennially sampling taps must collect samples no less frequently than every three years, and a supplier sampling taps under an Agency-issued waiver must sample no less frequently than every nine years.  The start of each new tap monitoring cycle, with the exception of semi-annual monitoring, must begin on January 1.</w:t>
      </w:r>
    </w:p>
    <w:p w14:paraId="2D523A19" w14:textId="7F1283CF" w:rsidR="000F4636" w:rsidRDefault="000F4636" w:rsidP="000F4636">
      <w:pPr>
        <w:autoSpaceDE w:val="0"/>
        <w:autoSpaceDN w:val="0"/>
        <w:adjustRightInd w:val="0"/>
        <w:ind w:left="2160"/>
      </w:pPr>
      <w:r w:rsidRPr="000F4636">
        <w:t>BOARD NOTE:  This term is equivalent to "tap sampling monitoring period" in 40 CFR</w:t>
      </w:r>
      <w:r w:rsidR="00A0405F">
        <w:t xml:space="preserve"> </w:t>
      </w:r>
      <w:r w:rsidRPr="000F4636">
        <w:t xml:space="preserve"> 141.  "Tap monitoring cycle" describes sampling frequency.</w:t>
      </w:r>
    </w:p>
    <w:p w14:paraId="7952D2CB" w14:textId="77777777" w:rsidR="00915170" w:rsidRPr="000F4636" w:rsidRDefault="00915170" w:rsidP="00603BA1">
      <w:pPr>
        <w:autoSpaceDE w:val="0"/>
        <w:autoSpaceDN w:val="0"/>
        <w:adjustRightInd w:val="0"/>
      </w:pPr>
    </w:p>
    <w:p w14:paraId="468BA8E6" w14:textId="364391B2" w:rsidR="000F4636" w:rsidRPr="000F4636" w:rsidRDefault="000F4636" w:rsidP="000F4636">
      <w:pPr>
        <w:autoSpaceDE w:val="0"/>
        <w:autoSpaceDN w:val="0"/>
        <w:adjustRightInd w:val="0"/>
        <w:ind w:left="2160"/>
        <w:rPr>
          <w:rFonts w:eastAsia="Calibri"/>
        </w:rPr>
      </w:pPr>
      <w:r w:rsidRPr="000F4636">
        <w:rPr>
          <w:rFonts w:eastAsia="Calibri"/>
        </w:rPr>
        <w:t xml:space="preserve">"Tap sampling period" means the period within </w:t>
      </w:r>
      <w:bookmarkStart w:id="28" w:name="_Hlk112089873"/>
      <w:r w:rsidRPr="000F4636">
        <w:rPr>
          <w:rFonts w:eastAsia="Calibri"/>
        </w:rPr>
        <w:t xml:space="preserve">a tap monitoring </w:t>
      </w:r>
      <w:bookmarkEnd w:id="28"/>
      <w:r w:rsidRPr="000F4636">
        <w:rPr>
          <w:rFonts w:eastAsia="Calibri"/>
        </w:rPr>
        <w:t xml:space="preserve">cycle when the supplier must collect samples for lead and copper analysis.  For a supplier sampling at a reduced frequency, the supplier must sample taps </w:t>
      </w:r>
      <w:r w:rsidRPr="000F4636">
        <w:rPr>
          <w:rFonts w:eastAsia="Calibri"/>
        </w:rPr>
        <w:lastRenderedPageBreak/>
        <w:t>between June and September, unless the Agency issues a SEP approving a different four-month period.</w:t>
      </w:r>
    </w:p>
    <w:p w14:paraId="76DB54E5" w14:textId="796DAD1B" w:rsidR="000F4636" w:rsidRDefault="000F4636" w:rsidP="000F4636">
      <w:pPr>
        <w:autoSpaceDE w:val="0"/>
        <w:autoSpaceDN w:val="0"/>
        <w:adjustRightInd w:val="0"/>
        <w:ind w:left="2160"/>
      </w:pPr>
      <w:r w:rsidRPr="000F4636">
        <w:t>BOARD NOTE:  "Tap sampling period" describes when the supplier collects samples.</w:t>
      </w:r>
    </w:p>
    <w:p w14:paraId="7F96CC48" w14:textId="77777777" w:rsidR="00915170" w:rsidRPr="000F4636" w:rsidRDefault="00915170" w:rsidP="00603BA1">
      <w:pPr>
        <w:autoSpaceDE w:val="0"/>
        <w:autoSpaceDN w:val="0"/>
        <w:adjustRightInd w:val="0"/>
      </w:pPr>
    </w:p>
    <w:p w14:paraId="5754D11F" w14:textId="5727E083" w:rsidR="000F4636" w:rsidRDefault="000F4636" w:rsidP="000F4636">
      <w:pPr>
        <w:autoSpaceDE w:val="0"/>
        <w:autoSpaceDN w:val="0"/>
        <w:adjustRightInd w:val="0"/>
        <w:ind w:left="2160"/>
        <w:rPr>
          <w:rFonts w:eastAsia="Calibri"/>
        </w:rPr>
      </w:pPr>
      <w:r w:rsidRPr="000F4636">
        <w:rPr>
          <w:rFonts w:eastAsia="Calibri"/>
        </w:rPr>
        <w:t xml:space="preserve">"Tap sampling protocol" means </w:t>
      </w:r>
      <w:bookmarkStart w:id="29" w:name="_Hlk112092120"/>
      <w:r w:rsidRPr="000F4636">
        <w:rPr>
          <w:rFonts w:eastAsia="Calibri"/>
        </w:rPr>
        <w:t>the instructions a supplier gives to residents</w:t>
      </w:r>
      <w:bookmarkEnd w:id="29"/>
      <w:r w:rsidRPr="000F4636">
        <w:rPr>
          <w:rFonts w:eastAsia="Calibri"/>
        </w:rPr>
        <w:t xml:space="preserve"> or those sampling on the supplier’s behalf to sample taps under this Subpart G.</w:t>
      </w:r>
    </w:p>
    <w:p w14:paraId="2FDCF342" w14:textId="77777777" w:rsidR="00915170" w:rsidRPr="000F4636" w:rsidRDefault="00915170" w:rsidP="00603BA1">
      <w:pPr>
        <w:autoSpaceDE w:val="0"/>
        <w:autoSpaceDN w:val="0"/>
        <w:adjustRightInd w:val="0"/>
        <w:rPr>
          <w:rFonts w:eastAsia="Calibri"/>
        </w:rPr>
      </w:pPr>
    </w:p>
    <w:p w14:paraId="29BD4C9A" w14:textId="4A6CF382" w:rsidR="000F4636" w:rsidRPr="000F4636" w:rsidRDefault="000F4636" w:rsidP="00915170">
      <w:pPr>
        <w:ind w:left="2160"/>
      </w:pPr>
      <w:r w:rsidRPr="000F4636">
        <w:rPr>
          <w:rFonts w:eastAsia="Calibri"/>
          <w:szCs w:val="20"/>
        </w:rPr>
        <w:t xml:space="preserve">"Water quality monitoring period" means any of the six-month periods during which a supplier must complete </w:t>
      </w:r>
      <w:bookmarkStart w:id="30" w:name="_Hlk128479455"/>
      <w:r w:rsidRPr="000F4636">
        <w:rPr>
          <w:rFonts w:eastAsia="Calibri"/>
          <w:szCs w:val="20"/>
        </w:rPr>
        <w:t>a cycle of tap and entry point water quality monitoring under Section 611.357</w:t>
      </w:r>
      <w:bookmarkEnd w:id="30"/>
      <w:r w:rsidRPr="000F4636">
        <w:rPr>
          <w:rFonts w:eastAsia="Calibri"/>
          <w:szCs w:val="20"/>
        </w:rPr>
        <w:t>.</w:t>
      </w:r>
    </w:p>
    <w:p w14:paraId="2AAED626" w14:textId="40953DEE" w:rsidR="000F4636" w:rsidRDefault="000F4636" w:rsidP="00603BA1">
      <w:pPr>
        <w:ind w:left="2160"/>
        <w:rPr>
          <w:rFonts w:eastAsia="Calibri"/>
          <w:szCs w:val="20"/>
        </w:rPr>
      </w:pPr>
      <w:r w:rsidRPr="000F4636">
        <w:rPr>
          <w:rFonts w:eastAsia="Calibri"/>
          <w:szCs w:val="20"/>
        </w:rPr>
        <w:t xml:space="preserve">BOARD NOTE: </w:t>
      </w:r>
      <w:r w:rsidR="00915170">
        <w:rPr>
          <w:rFonts w:eastAsia="Calibri"/>
          <w:szCs w:val="20"/>
        </w:rPr>
        <w:t xml:space="preserve"> </w:t>
      </w:r>
      <w:r w:rsidRPr="000F4636">
        <w:rPr>
          <w:rFonts w:eastAsia="Calibri"/>
          <w:szCs w:val="20"/>
        </w:rPr>
        <w:t xml:space="preserve">The Board added this definition.  USEPA refers to these as "monitoring periods".  The Board uses </w:t>
      </w:r>
      <w:bookmarkStart w:id="31" w:name="_Hlk128479887"/>
      <w:r w:rsidRPr="000F4636">
        <w:rPr>
          <w:rFonts w:eastAsia="Calibri"/>
          <w:szCs w:val="20"/>
        </w:rPr>
        <w:t>"water quality monitoring period" to avoid confusion with "tap sampling period," "tap monitoring cycle</w:t>
      </w:r>
      <w:r w:rsidRPr="000F4636">
        <w:rPr>
          <w:rFonts w:eastAsia="Calibri"/>
          <w:szCs w:val="16"/>
        </w:rPr>
        <w:t>", and "source water monitoring period", as used under this Subpart G,</w:t>
      </w:r>
      <w:r w:rsidRPr="000F4636">
        <w:rPr>
          <w:rFonts w:eastAsia="Calibri"/>
          <w:szCs w:val="20"/>
        </w:rPr>
        <w:t xml:space="preserve"> and "compliance period" and "compliance cycle</w:t>
      </w:r>
      <w:bookmarkEnd w:id="31"/>
      <w:r w:rsidRPr="000F4636">
        <w:rPr>
          <w:rFonts w:eastAsia="Calibri"/>
          <w:szCs w:val="20"/>
        </w:rPr>
        <w:t>", as used elsewhere in this Part and Section 611.101 defines.</w:t>
      </w:r>
    </w:p>
    <w:p w14:paraId="38759938" w14:textId="77777777" w:rsidR="00603BA1" w:rsidRPr="000F4636" w:rsidRDefault="00603BA1" w:rsidP="00603BA1">
      <w:pPr>
        <w:rPr>
          <w:rFonts w:eastAsia="Calibri"/>
          <w:szCs w:val="20"/>
        </w:rPr>
      </w:pPr>
    </w:p>
    <w:p w14:paraId="105A46F3" w14:textId="4B775764" w:rsidR="000F4636" w:rsidRPr="000F4636" w:rsidRDefault="000F4636" w:rsidP="00603BA1">
      <w:pPr>
        <w:autoSpaceDE w:val="0"/>
        <w:autoSpaceDN w:val="0"/>
        <w:adjustRightInd w:val="0"/>
        <w:ind w:left="2160"/>
        <w:rPr>
          <w:rFonts w:eastAsia="Calibri"/>
        </w:rPr>
      </w:pPr>
      <w:r w:rsidRPr="000F4636">
        <w:rPr>
          <w:rFonts w:eastAsia="Calibri"/>
        </w:rPr>
        <w:t>"Wide-mouthed bottles" means bottles one liter in volume having a mouth that is at least 55 mm wide.</w:t>
      </w:r>
    </w:p>
    <w:p w14:paraId="28805BF3" w14:textId="77777777" w:rsidR="000F4636" w:rsidRPr="000F4636" w:rsidRDefault="000F4636" w:rsidP="000F4636">
      <w:pPr>
        <w:widowControl w:val="0"/>
        <w:autoSpaceDE w:val="0"/>
        <w:autoSpaceDN w:val="0"/>
        <w:adjustRightInd w:val="0"/>
      </w:pPr>
    </w:p>
    <w:p w14:paraId="0ACDC44D" w14:textId="79862F5A" w:rsidR="00A624D6" w:rsidRDefault="00A624D6" w:rsidP="00906037">
      <w:pPr>
        <w:widowControl w:val="0"/>
        <w:autoSpaceDE w:val="0"/>
        <w:autoSpaceDN w:val="0"/>
        <w:adjustRightInd w:val="0"/>
        <w:ind w:left="720" w:firstLine="720"/>
      </w:pPr>
      <w:r>
        <w:t xml:space="preserve">BOARD NOTE:  </w:t>
      </w:r>
      <w:r w:rsidR="00915170">
        <w:t>This subsection (b) derives</w:t>
      </w:r>
      <w:r>
        <w:t xml:space="preserve"> from 40 CFR 141.2. </w:t>
      </w:r>
    </w:p>
    <w:p w14:paraId="12F07F64" w14:textId="77777777" w:rsidR="001F6001" w:rsidRDefault="001F6001" w:rsidP="005D5B30">
      <w:pPr>
        <w:widowControl w:val="0"/>
        <w:autoSpaceDE w:val="0"/>
        <w:autoSpaceDN w:val="0"/>
        <w:adjustRightInd w:val="0"/>
      </w:pPr>
    </w:p>
    <w:p w14:paraId="2F53D964" w14:textId="381503E2" w:rsidR="00A624D6" w:rsidRPr="00915170" w:rsidRDefault="00A624D6" w:rsidP="00A624D6">
      <w:pPr>
        <w:widowControl w:val="0"/>
        <w:autoSpaceDE w:val="0"/>
        <w:autoSpaceDN w:val="0"/>
        <w:adjustRightInd w:val="0"/>
        <w:ind w:left="1440" w:hanging="720"/>
      </w:pPr>
      <w:r>
        <w:t>c)</w:t>
      </w:r>
      <w:r>
        <w:tab/>
      </w:r>
      <w:r w:rsidR="00915170" w:rsidRPr="00915170">
        <w:t xml:space="preserve">Lead Trigger Level and </w:t>
      </w:r>
      <w:r w:rsidRPr="00915170">
        <w:t>Lead and Copper Action Level</w:t>
      </w:r>
      <w:r w:rsidR="00A46960" w:rsidRPr="00915170">
        <w:t>s</w:t>
      </w:r>
      <w:r w:rsidR="00915170" w:rsidRPr="00915170">
        <w:rPr>
          <w:rFonts w:eastAsia="Calibri"/>
        </w:rPr>
        <w:t>.</w:t>
      </w:r>
      <w:r w:rsidR="00915170" w:rsidRPr="00915170">
        <w:t xml:space="preserve">  The supplier determines the lead trigger levels and lead and copper action levels based on tap water samples </w:t>
      </w:r>
      <w:bookmarkStart w:id="32" w:name="_Hlk116471086"/>
      <w:r w:rsidR="00915170" w:rsidRPr="00915170">
        <w:t xml:space="preserve">it collects under </w:t>
      </w:r>
      <w:r w:rsidR="00AB10C2">
        <w:t xml:space="preserve">40 CFR </w:t>
      </w:r>
      <w:r w:rsidR="00915170" w:rsidRPr="00915170">
        <w:t>141.86</w:t>
      </w:r>
      <w:bookmarkEnd w:id="32"/>
      <w:r w:rsidR="00915170" w:rsidRPr="00915170">
        <w:t xml:space="preserve"> </w:t>
      </w:r>
      <w:bookmarkStart w:id="33" w:name="_Hlk116471291"/>
      <w:r w:rsidR="00915170" w:rsidRPr="00915170">
        <w:t xml:space="preserve">to calculate the 90th percentile </w:t>
      </w:r>
      <w:bookmarkEnd w:id="33"/>
      <w:r w:rsidR="00915170" w:rsidRPr="00915170">
        <w:t xml:space="preserve">concentration and tests </w:t>
      </w:r>
      <w:bookmarkStart w:id="34" w:name="_Hlk116472033"/>
      <w:r w:rsidR="00915170" w:rsidRPr="00915170">
        <w:t xml:space="preserve">using the analytical methods in </w:t>
      </w:r>
      <w:r w:rsidR="00396B5E">
        <w:t xml:space="preserve">40 </w:t>
      </w:r>
      <w:r w:rsidR="00AB10C2">
        <w:t xml:space="preserve">CFR </w:t>
      </w:r>
      <w:r w:rsidR="00915170" w:rsidRPr="00915170">
        <w:t>141.89</w:t>
      </w:r>
      <w:bookmarkEnd w:id="34"/>
      <w:r w:rsidR="00915170" w:rsidRPr="00915170">
        <w:t>.</w:t>
      </w:r>
    </w:p>
    <w:p w14:paraId="3EC79327" w14:textId="77777777" w:rsidR="00602505" w:rsidRPr="00915170" w:rsidRDefault="00602505" w:rsidP="005D5B30">
      <w:pPr>
        <w:widowControl w:val="0"/>
        <w:autoSpaceDE w:val="0"/>
        <w:autoSpaceDN w:val="0"/>
        <w:adjustRightInd w:val="0"/>
      </w:pPr>
    </w:p>
    <w:p w14:paraId="5C26CCE2" w14:textId="4916762D" w:rsidR="00915170" w:rsidRPr="00915170" w:rsidRDefault="00915170" w:rsidP="00915170">
      <w:pPr>
        <w:ind w:left="2160" w:hanging="720"/>
        <w:rPr>
          <w:rFonts w:eastAsia="Calibri"/>
          <w:szCs w:val="20"/>
        </w:rPr>
      </w:pPr>
      <w:r w:rsidRPr="00915170">
        <w:rPr>
          <w:rFonts w:eastAsia="Calibri"/>
          <w:szCs w:val="20"/>
        </w:rPr>
        <w:t>1)</w:t>
      </w:r>
      <w:r w:rsidRPr="00915170">
        <w:rPr>
          <w:rFonts w:eastAsia="Calibri"/>
          <w:szCs w:val="20"/>
        </w:rPr>
        <w:tab/>
      </w:r>
      <w:r w:rsidRPr="00915170">
        <w:t>T</w:t>
      </w:r>
      <w:bookmarkStart w:id="35" w:name="_Hlk116475310"/>
      <w:r w:rsidRPr="00915170">
        <w:t xml:space="preserve">he supplier exceeds the lead trigger level </w:t>
      </w:r>
      <w:bookmarkEnd w:id="35"/>
      <w:r w:rsidRPr="00915170">
        <w:t xml:space="preserve">if the 90th percentile </w:t>
      </w:r>
      <w:bookmarkStart w:id="36" w:name="_Hlk116476174"/>
      <w:r w:rsidRPr="00915170">
        <w:t xml:space="preserve">lead concentration </w:t>
      </w:r>
      <w:r w:rsidR="00396B5E">
        <w:t xml:space="preserve">as </w:t>
      </w:r>
      <w:r w:rsidRPr="00915170">
        <w:t xml:space="preserve">subsection (c)(4) </w:t>
      </w:r>
      <w:r w:rsidR="00AB10C2">
        <w:t xml:space="preserve">specifies is determined to be </w:t>
      </w:r>
      <w:r w:rsidRPr="00915170">
        <w:t>greater than 10 µg/</w:t>
      </w:r>
      <w:bookmarkEnd w:id="36"/>
      <w:r w:rsidR="00396B5E">
        <w:t>L</w:t>
      </w:r>
      <w:r w:rsidRPr="00915170">
        <w:t>.</w:t>
      </w:r>
    </w:p>
    <w:p w14:paraId="6FF66FAA" w14:textId="77777777" w:rsidR="00915170" w:rsidRDefault="00915170" w:rsidP="00603BA1">
      <w:pPr>
        <w:widowControl w:val="0"/>
        <w:autoSpaceDE w:val="0"/>
        <w:autoSpaceDN w:val="0"/>
        <w:adjustRightInd w:val="0"/>
      </w:pPr>
    </w:p>
    <w:p w14:paraId="09651BBF" w14:textId="7D1B287C" w:rsidR="00A624D6" w:rsidRDefault="00C250D7" w:rsidP="00A624D6">
      <w:pPr>
        <w:widowControl w:val="0"/>
        <w:autoSpaceDE w:val="0"/>
        <w:autoSpaceDN w:val="0"/>
        <w:adjustRightInd w:val="0"/>
        <w:ind w:left="2160" w:hanging="720"/>
      </w:pPr>
      <w:r>
        <w:t>2</w:t>
      </w:r>
      <w:r w:rsidR="00A624D6">
        <w:t>)</w:t>
      </w:r>
      <w:r w:rsidR="00A624D6">
        <w:tab/>
        <w:t xml:space="preserve">The </w:t>
      </w:r>
      <w:r>
        <w:t xml:space="preserve">supplier exceeds the </w:t>
      </w:r>
      <w:r w:rsidR="00A624D6">
        <w:t>lead action level if the 90</w:t>
      </w:r>
      <w:r w:rsidR="00A624D6" w:rsidRPr="001F6001">
        <w:rPr>
          <w:vertAlign w:val="superscript"/>
        </w:rPr>
        <w:t>th</w:t>
      </w:r>
      <w:r w:rsidR="00A624D6">
        <w:t xml:space="preserve"> percentile lead </w:t>
      </w:r>
      <w:r>
        <w:t>concentration</w:t>
      </w:r>
      <w:r w:rsidR="00A624D6">
        <w:t xml:space="preserve"> is greater than </w:t>
      </w:r>
      <w:r w:rsidR="00A0405F" w:rsidRPr="00FB7D3D">
        <w:rPr>
          <w:rFonts w:eastAsia="Calibri"/>
        </w:rPr>
        <w:t>15 µg</w:t>
      </w:r>
      <w:r w:rsidR="00A624D6">
        <w:t>/</w:t>
      </w:r>
      <w:r w:rsidR="00396B5E">
        <w:t>L</w:t>
      </w:r>
      <w:r w:rsidR="00A624D6">
        <w:t xml:space="preserve">. </w:t>
      </w:r>
    </w:p>
    <w:p w14:paraId="06E61EA5" w14:textId="77777777" w:rsidR="00602505" w:rsidRDefault="00602505" w:rsidP="005D5B30">
      <w:pPr>
        <w:widowControl w:val="0"/>
        <w:autoSpaceDE w:val="0"/>
        <w:autoSpaceDN w:val="0"/>
        <w:adjustRightInd w:val="0"/>
      </w:pPr>
    </w:p>
    <w:p w14:paraId="45325285" w14:textId="46F7A43D" w:rsidR="00A624D6" w:rsidRDefault="00C250D7" w:rsidP="00A624D6">
      <w:pPr>
        <w:widowControl w:val="0"/>
        <w:autoSpaceDE w:val="0"/>
        <w:autoSpaceDN w:val="0"/>
        <w:adjustRightInd w:val="0"/>
        <w:ind w:left="2160" w:hanging="720"/>
      </w:pPr>
      <w:r>
        <w:t>3</w:t>
      </w:r>
      <w:r w:rsidR="00A624D6">
        <w:t>)</w:t>
      </w:r>
      <w:r w:rsidR="00A624D6">
        <w:tab/>
        <w:t xml:space="preserve">The </w:t>
      </w:r>
      <w:r>
        <w:t xml:space="preserve">supplier exceeds the </w:t>
      </w:r>
      <w:r w:rsidR="00A624D6">
        <w:t>copper action level if the 90</w:t>
      </w:r>
      <w:r w:rsidR="00A624D6" w:rsidRPr="001F6001">
        <w:rPr>
          <w:vertAlign w:val="superscript"/>
        </w:rPr>
        <w:t>th</w:t>
      </w:r>
      <w:r w:rsidR="00A624D6">
        <w:t xml:space="preserve"> percentile copper </w:t>
      </w:r>
      <w:r>
        <w:t>concentration</w:t>
      </w:r>
      <w:r w:rsidR="00A624D6">
        <w:t xml:space="preserve"> is greater than 1.3 mg/</w:t>
      </w:r>
      <w:r w:rsidR="00396B5E">
        <w:t>L</w:t>
      </w:r>
      <w:r w:rsidR="00A624D6">
        <w:t xml:space="preserve">. </w:t>
      </w:r>
    </w:p>
    <w:p w14:paraId="36948319" w14:textId="77777777" w:rsidR="00602505" w:rsidRDefault="00602505" w:rsidP="005D5B30">
      <w:pPr>
        <w:widowControl w:val="0"/>
        <w:autoSpaceDE w:val="0"/>
        <w:autoSpaceDN w:val="0"/>
        <w:adjustRightInd w:val="0"/>
      </w:pPr>
    </w:p>
    <w:p w14:paraId="7A761432" w14:textId="53CE7F2B" w:rsidR="00A624D6" w:rsidRDefault="00C250D7" w:rsidP="00A624D6">
      <w:pPr>
        <w:widowControl w:val="0"/>
        <w:autoSpaceDE w:val="0"/>
        <w:autoSpaceDN w:val="0"/>
        <w:adjustRightInd w:val="0"/>
        <w:ind w:left="2160" w:hanging="720"/>
      </w:pPr>
      <w:r>
        <w:t>4</w:t>
      </w:r>
      <w:r w:rsidR="00A624D6">
        <w:t>)</w:t>
      </w:r>
      <w:r w:rsidR="00A624D6">
        <w:tab/>
      </w:r>
      <w:r>
        <w:t>The supplier</w:t>
      </w:r>
      <w:r w:rsidR="00A624D6">
        <w:t xml:space="preserve"> must compute the 90</w:t>
      </w:r>
      <w:r w:rsidR="00A624D6" w:rsidRPr="001F6001">
        <w:rPr>
          <w:vertAlign w:val="superscript"/>
        </w:rPr>
        <w:t>th</w:t>
      </w:r>
      <w:r w:rsidR="00A624D6">
        <w:t xml:space="preserve"> percentile lead and copper </w:t>
      </w:r>
      <w:r w:rsidRPr="00C250D7">
        <w:rPr>
          <w:rFonts w:eastAsia="Calibri"/>
        </w:rPr>
        <w:t>conce</w:t>
      </w:r>
      <w:r w:rsidR="0036596F">
        <w:rPr>
          <w:rFonts w:eastAsia="Calibri"/>
        </w:rPr>
        <w:t>n</w:t>
      </w:r>
      <w:r w:rsidRPr="00C250D7">
        <w:rPr>
          <w:rFonts w:eastAsia="Calibri"/>
        </w:rPr>
        <w:t>trations using the specified procedure</w:t>
      </w:r>
      <w:r w:rsidR="00A624D6">
        <w:t xml:space="preserve">: </w:t>
      </w:r>
    </w:p>
    <w:p w14:paraId="1EF1B242" w14:textId="77777777" w:rsidR="00602505" w:rsidRDefault="00602505" w:rsidP="005D5B30">
      <w:pPr>
        <w:widowControl w:val="0"/>
        <w:autoSpaceDE w:val="0"/>
        <w:autoSpaceDN w:val="0"/>
        <w:adjustRightInd w:val="0"/>
      </w:pPr>
    </w:p>
    <w:p w14:paraId="23E2D58E" w14:textId="3C915B88" w:rsidR="00C250D7" w:rsidRPr="00C250D7" w:rsidRDefault="00C250D7" w:rsidP="00C250D7">
      <w:pPr>
        <w:autoSpaceDE w:val="0"/>
        <w:autoSpaceDN w:val="0"/>
        <w:adjustRightInd w:val="0"/>
        <w:ind w:left="2880" w:hanging="720"/>
      </w:pPr>
      <w:r w:rsidRPr="00C250D7">
        <w:t>A)</w:t>
      </w:r>
      <w:bookmarkStart w:id="37" w:name="_Hlk116482083"/>
      <w:r w:rsidRPr="00C250D7">
        <w:tab/>
        <w:t xml:space="preserve">Suppliers Not Having Sites with a Lead Service Line and Only Having Tier 3, 4, or 5 Sites Under </w:t>
      </w:r>
      <w:r w:rsidR="00A0405F">
        <w:t xml:space="preserve">40 CFR </w:t>
      </w:r>
      <w:r w:rsidRPr="00C250D7">
        <w:t>141.86(a)</w:t>
      </w:r>
      <w:bookmarkEnd w:id="37"/>
    </w:p>
    <w:p w14:paraId="49DFA5A7" w14:textId="77777777" w:rsidR="00C250D7" w:rsidRDefault="00C250D7" w:rsidP="00603BA1">
      <w:pPr>
        <w:widowControl w:val="0"/>
        <w:autoSpaceDE w:val="0"/>
        <w:autoSpaceDN w:val="0"/>
        <w:adjustRightInd w:val="0"/>
      </w:pPr>
    </w:p>
    <w:p w14:paraId="39505DA0" w14:textId="1D846A95" w:rsidR="00A624D6" w:rsidRDefault="00C250D7" w:rsidP="00C250D7">
      <w:pPr>
        <w:widowControl w:val="0"/>
        <w:autoSpaceDE w:val="0"/>
        <w:autoSpaceDN w:val="0"/>
        <w:adjustRightInd w:val="0"/>
        <w:ind w:left="3600" w:hanging="720"/>
      </w:pPr>
      <w:proofErr w:type="spellStart"/>
      <w:r>
        <w:t>i</w:t>
      </w:r>
      <w:proofErr w:type="spellEnd"/>
      <w:r w:rsidR="00A624D6">
        <w:t>)</w:t>
      </w:r>
      <w:r w:rsidR="00A624D6">
        <w:tab/>
      </w:r>
      <w:r>
        <w:t>The supplier must list</w:t>
      </w:r>
      <w:r w:rsidR="00A624D6">
        <w:t xml:space="preserve"> the results of all lead or copper </w:t>
      </w:r>
      <w:r w:rsidR="00A624D6">
        <w:lastRenderedPageBreak/>
        <w:t xml:space="preserve">samples </w:t>
      </w:r>
      <w:r w:rsidR="00E42344">
        <w:t>it took</w:t>
      </w:r>
      <w:r w:rsidR="00A624D6">
        <w:t xml:space="preserve"> during a </w:t>
      </w:r>
      <w:r w:rsidR="00E42344">
        <w:t>tap sampling</w:t>
      </w:r>
      <w:r w:rsidR="00A624D6">
        <w:t xml:space="preserve"> period in ascending order, ranging from the sample with the lowest concentration to the sample with the highest concentration.  </w:t>
      </w:r>
      <w:r w:rsidR="00E42344">
        <w:t>The supplier must assign</w:t>
      </w:r>
      <w:r w:rsidR="00A624D6">
        <w:t xml:space="preserve"> each sampling result </w:t>
      </w:r>
      <w:r w:rsidR="00E42344">
        <w:t>an ordinal</w:t>
      </w:r>
      <w:r w:rsidR="00A624D6">
        <w:t xml:space="preserve"> number, ascending by single integers</w:t>
      </w:r>
      <w:r w:rsidR="00E42344">
        <w:t>, assigning</w:t>
      </w:r>
      <w:r w:rsidR="00A624D6">
        <w:t xml:space="preserve"> the number 1 for the sample with the lowest contaminant level.  The number </w:t>
      </w:r>
      <w:r w:rsidR="00E42344">
        <w:t>the supplier assigns</w:t>
      </w:r>
      <w:r w:rsidR="00A624D6">
        <w:t xml:space="preserve"> to the sample with the highest contaminant level must equal the total number of samples </w:t>
      </w:r>
      <w:r w:rsidR="00E42344">
        <w:t>the supplier took</w:t>
      </w:r>
      <w:r w:rsidR="00A624D6">
        <w:t xml:space="preserve">. </w:t>
      </w:r>
    </w:p>
    <w:p w14:paraId="5B24A02F" w14:textId="77777777" w:rsidR="00602505" w:rsidRDefault="00602505" w:rsidP="005D5B30">
      <w:pPr>
        <w:widowControl w:val="0"/>
        <w:autoSpaceDE w:val="0"/>
        <w:autoSpaceDN w:val="0"/>
        <w:adjustRightInd w:val="0"/>
      </w:pPr>
    </w:p>
    <w:p w14:paraId="27221BD8" w14:textId="0F3285DB" w:rsidR="00A624D6" w:rsidRDefault="00E42344" w:rsidP="00E42344">
      <w:pPr>
        <w:widowControl w:val="0"/>
        <w:autoSpaceDE w:val="0"/>
        <w:autoSpaceDN w:val="0"/>
        <w:adjustRightInd w:val="0"/>
        <w:ind w:left="3600" w:hanging="720"/>
      </w:pPr>
      <w:r>
        <w:t>ii</w:t>
      </w:r>
      <w:r w:rsidR="00A624D6">
        <w:t>)</w:t>
      </w:r>
      <w:r w:rsidR="00A624D6">
        <w:tab/>
      </w:r>
      <w:r w:rsidRPr="00E42344">
        <w:rPr>
          <w:rFonts w:eastAsia="Calibri"/>
        </w:rPr>
        <w:t>To determine the 90th percentile sample, the supplier must multiply</w:t>
      </w:r>
      <w:r w:rsidR="00A624D6">
        <w:t xml:space="preserve"> the total number of samples taken during the </w:t>
      </w:r>
      <w:r w:rsidRPr="00E42344">
        <w:t>tap sampling</w:t>
      </w:r>
      <w:r w:rsidR="00A624D6">
        <w:t xml:space="preserve"> period </w:t>
      </w:r>
      <w:r>
        <w:t>times</w:t>
      </w:r>
      <w:r w:rsidR="00A624D6">
        <w:t xml:space="preserve"> 0.9. </w:t>
      </w:r>
    </w:p>
    <w:p w14:paraId="6292EF1B" w14:textId="77777777" w:rsidR="00602505" w:rsidRDefault="00602505" w:rsidP="00603BA1">
      <w:pPr>
        <w:widowControl w:val="0"/>
        <w:autoSpaceDE w:val="0"/>
        <w:autoSpaceDN w:val="0"/>
        <w:adjustRightInd w:val="0"/>
      </w:pPr>
    </w:p>
    <w:p w14:paraId="39EBBD25" w14:textId="3121267A" w:rsidR="00A624D6" w:rsidRDefault="00E42344" w:rsidP="00E42344">
      <w:pPr>
        <w:widowControl w:val="0"/>
        <w:autoSpaceDE w:val="0"/>
        <w:autoSpaceDN w:val="0"/>
        <w:adjustRightInd w:val="0"/>
        <w:ind w:left="3600" w:hanging="720"/>
      </w:pPr>
      <w:r>
        <w:t>iii</w:t>
      </w:r>
      <w:r w:rsidR="00A624D6">
        <w:t>)</w:t>
      </w:r>
      <w:r w:rsidR="00A624D6">
        <w:tab/>
        <w:t xml:space="preserve">The contaminant concentration in the sample </w:t>
      </w:r>
      <w:r>
        <w:t xml:space="preserve">corresponding </w:t>
      </w:r>
      <w:r w:rsidR="00A624D6">
        <w:t xml:space="preserve">with the </w:t>
      </w:r>
      <w:r>
        <w:t xml:space="preserve">ordinal </w:t>
      </w:r>
      <w:r w:rsidR="00A624D6">
        <w:t xml:space="preserve">number subsection </w:t>
      </w:r>
      <w:r w:rsidRPr="00E42344">
        <w:rPr>
          <w:rFonts w:eastAsia="Calibri"/>
        </w:rPr>
        <w:t>(c)(4)(</w:t>
      </w:r>
      <w:r w:rsidRPr="00E42344">
        <w:t>A)(ii</w:t>
      </w:r>
      <w:r w:rsidRPr="00E42344">
        <w:rPr>
          <w:rFonts w:eastAsia="Calibri"/>
        </w:rPr>
        <w:t>) yields</w:t>
      </w:r>
      <w:r w:rsidR="00A624D6">
        <w:t xml:space="preserve"> is the 90</w:t>
      </w:r>
      <w:r w:rsidR="00A624D6" w:rsidRPr="001F6001">
        <w:rPr>
          <w:vertAlign w:val="superscript"/>
        </w:rPr>
        <w:t>th</w:t>
      </w:r>
      <w:r w:rsidR="00A624D6">
        <w:t xml:space="preserve"> percentile </w:t>
      </w:r>
      <w:r w:rsidR="00F8152F">
        <w:t>concentration</w:t>
      </w:r>
      <w:r w:rsidR="00A624D6">
        <w:t xml:space="preserve">. </w:t>
      </w:r>
    </w:p>
    <w:p w14:paraId="23C40238" w14:textId="77777777" w:rsidR="00602505" w:rsidRDefault="00602505" w:rsidP="00603BA1">
      <w:pPr>
        <w:widowControl w:val="0"/>
        <w:autoSpaceDE w:val="0"/>
        <w:autoSpaceDN w:val="0"/>
        <w:adjustRightInd w:val="0"/>
      </w:pPr>
    </w:p>
    <w:p w14:paraId="3195E6A7" w14:textId="144CC661" w:rsidR="00A624D6" w:rsidRDefault="00E42344" w:rsidP="00E42344">
      <w:pPr>
        <w:widowControl w:val="0"/>
        <w:autoSpaceDE w:val="0"/>
        <w:autoSpaceDN w:val="0"/>
        <w:adjustRightInd w:val="0"/>
        <w:ind w:left="3600" w:hanging="720"/>
      </w:pPr>
      <w:r>
        <w:t>iv</w:t>
      </w:r>
      <w:r w:rsidR="00A624D6">
        <w:t>)</w:t>
      </w:r>
      <w:r w:rsidR="00A624D6">
        <w:tab/>
        <w:t xml:space="preserve">For </w:t>
      </w:r>
      <w:r w:rsidR="00F8152F">
        <w:t>a supplier collecting</w:t>
      </w:r>
      <w:r w:rsidR="00A624D6">
        <w:t xml:space="preserve"> five samples per </w:t>
      </w:r>
      <w:r w:rsidR="00F8152F">
        <w:t>tap sampling</w:t>
      </w:r>
      <w:r w:rsidR="00A624D6">
        <w:t xml:space="preserve"> period, the 90</w:t>
      </w:r>
      <w:r w:rsidR="00A624D6" w:rsidRPr="001F6001">
        <w:rPr>
          <w:vertAlign w:val="superscript"/>
        </w:rPr>
        <w:t>th</w:t>
      </w:r>
      <w:r w:rsidR="00A624D6">
        <w:t xml:space="preserve"> percentile </w:t>
      </w:r>
      <w:r w:rsidR="00F8152F">
        <w:t xml:space="preserve">concentration </w:t>
      </w:r>
      <w:r w:rsidR="00A624D6">
        <w:t xml:space="preserve">is the average of the highest and second highest concentrations. </w:t>
      </w:r>
    </w:p>
    <w:p w14:paraId="5EBE5302" w14:textId="77777777" w:rsidR="00602505" w:rsidRPr="00FD345C" w:rsidRDefault="00602505" w:rsidP="00603BA1">
      <w:pPr>
        <w:widowControl w:val="0"/>
        <w:autoSpaceDE w:val="0"/>
        <w:autoSpaceDN w:val="0"/>
        <w:adjustRightInd w:val="0"/>
      </w:pPr>
    </w:p>
    <w:p w14:paraId="4683525C" w14:textId="4F11E430" w:rsidR="00FD345C" w:rsidRPr="00FD345C" w:rsidRDefault="00E42344" w:rsidP="00E42344">
      <w:pPr>
        <w:ind w:left="3600" w:hanging="720"/>
      </w:pPr>
      <w:r>
        <w:t>v</w:t>
      </w:r>
      <w:r w:rsidR="00FD345C" w:rsidRPr="00FD345C">
        <w:t>)</w:t>
      </w:r>
      <w:r w:rsidR="00FD345C">
        <w:tab/>
      </w:r>
      <w:r w:rsidR="00FD345C" w:rsidRPr="00FD345C">
        <w:t xml:space="preserve">For a supplier the Agency </w:t>
      </w:r>
      <w:r w:rsidR="00F8152F">
        <w:t xml:space="preserve">allows </w:t>
      </w:r>
      <w:r w:rsidR="00FD345C" w:rsidRPr="00FD345C">
        <w:t xml:space="preserve">to collect fewer than five samples </w:t>
      </w:r>
      <w:r w:rsidR="00F8152F">
        <w:t>under</w:t>
      </w:r>
      <w:r w:rsidR="00FD345C" w:rsidRPr="00FD345C">
        <w:t xml:space="preserve"> Section 611.356(c)</w:t>
      </w:r>
      <w:r w:rsidR="00F8152F">
        <w:t xml:space="preserve"> or failing to collect five samples</w:t>
      </w:r>
      <w:r w:rsidR="00FD345C" w:rsidRPr="00FD345C">
        <w:t xml:space="preserve">, </w:t>
      </w:r>
      <w:r w:rsidR="00F8152F">
        <w:t xml:space="preserve">the result for </w:t>
      </w:r>
      <w:r w:rsidR="00FD345C" w:rsidRPr="00FD345C">
        <w:t>the sample with the highest concentration is the 90</w:t>
      </w:r>
      <w:r w:rsidR="00FD345C" w:rsidRPr="00A46960">
        <w:rPr>
          <w:vertAlign w:val="superscript"/>
        </w:rPr>
        <w:t>th</w:t>
      </w:r>
      <w:r w:rsidR="00FD345C" w:rsidRPr="00FD345C">
        <w:t xml:space="preserve"> percentile </w:t>
      </w:r>
      <w:r w:rsidR="00F8152F">
        <w:t>concentration</w:t>
      </w:r>
      <w:r w:rsidR="00FD345C" w:rsidRPr="00FD345C">
        <w:t>.</w:t>
      </w:r>
    </w:p>
    <w:p w14:paraId="36FB7D12" w14:textId="77777777" w:rsidR="00FD345C" w:rsidRDefault="00FD345C" w:rsidP="005D5B30">
      <w:pPr>
        <w:widowControl w:val="0"/>
        <w:autoSpaceDE w:val="0"/>
        <w:autoSpaceDN w:val="0"/>
        <w:adjustRightInd w:val="0"/>
      </w:pPr>
    </w:p>
    <w:p w14:paraId="2ACF8E0B" w14:textId="408CC4AD" w:rsidR="00F8152F" w:rsidRDefault="00F8152F" w:rsidP="00F8152F">
      <w:pPr>
        <w:autoSpaceDE w:val="0"/>
        <w:autoSpaceDN w:val="0"/>
        <w:adjustRightInd w:val="0"/>
        <w:ind w:left="2880" w:hanging="720"/>
        <w:rPr>
          <w:rFonts w:eastAsia="Calibri"/>
        </w:rPr>
      </w:pPr>
      <w:r w:rsidRPr="00F8152F">
        <w:rPr>
          <w:rFonts w:eastAsia="Calibri"/>
        </w:rPr>
        <w:t>B)</w:t>
      </w:r>
      <w:bookmarkStart w:id="38" w:name="_Hlk116509061"/>
      <w:bookmarkStart w:id="39" w:name="_Hlk116511358"/>
      <w:r>
        <w:rPr>
          <w:rFonts w:eastAsia="Calibri"/>
        </w:rPr>
        <w:tab/>
      </w:r>
      <w:r w:rsidRPr="00F8152F">
        <w:rPr>
          <w:rFonts w:eastAsia="Calibri"/>
        </w:rPr>
        <w:t xml:space="preserve">Suppliers Having Enough Sites with a Lead Service Line Identified as Tier 1 or 2 Under </w:t>
      </w:r>
      <w:r w:rsidR="006268FD">
        <w:rPr>
          <w:rFonts w:eastAsia="Calibri"/>
        </w:rPr>
        <w:t xml:space="preserve">40 CFR </w:t>
      </w:r>
      <w:r w:rsidRPr="00F8152F">
        <w:rPr>
          <w:rFonts w:eastAsia="Calibri"/>
        </w:rPr>
        <w:t xml:space="preserve">141.86(a) to Meet the Minimum Number of Sites </w:t>
      </w:r>
      <w:r w:rsidR="006268FD">
        <w:rPr>
          <w:rFonts w:eastAsia="Calibri"/>
        </w:rPr>
        <w:t xml:space="preserve">40 CFR </w:t>
      </w:r>
      <w:r w:rsidRPr="00F8152F">
        <w:rPr>
          <w:rFonts w:eastAsia="Calibri"/>
        </w:rPr>
        <w:t>141.86(c)</w:t>
      </w:r>
      <w:bookmarkEnd w:id="38"/>
      <w:r w:rsidRPr="00F8152F">
        <w:rPr>
          <w:rFonts w:eastAsia="Calibri"/>
        </w:rPr>
        <w:t xml:space="preserve"> Requires</w:t>
      </w:r>
      <w:bookmarkEnd w:id="39"/>
    </w:p>
    <w:p w14:paraId="41DA5C26" w14:textId="77777777" w:rsidR="00F8152F" w:rsidRPr="00F8152F" w:rsidRDefault="00F8152F" w:rsidP="00603BA1">
      <w:pPr>
        <w:autoSpaceDE w:val="0"/>
        <w:autoSpaceDN w:val="0"/>
        <w:adjustRightInd w:val="0"/>
        <w:rPr>
          <w:rFonts w:eastAsia="Calibri"/>
        </w:rPr>
      </w:pPr>
    </w:p>
    <w:p w14:paraId="7789105D" w14:textId="513A29E5" w:rsidR="00F8152F" w:rsidRDefault="00F8152F" w:rsidP="00F8152F">
      <w:pPr>
        <w:autoSpaceDE w:val="0"/>
        <w:autoSpaceDN w:val="0"/>
        <w:adjustRightInd w:val="0"/>
        <w:ind w:left="3600" w:hanging="720"/>
        <w:rPr>
          <w:rFonts w:eastAsia="Calibri"/>
        </w:rPr>
      </w:pPr>
      <w:proofErr w:type="spellStart"/>
      <w:r w:rsidRPr="00F8152F">
        <w:rPr>
          <w:rFonts w:eastAsia="Calibri"/>
        </w:rPr>
        <w:t>i</w:t>
      </w:r>
      <w:proofErr w:type="spellEnd"/>
      <w:r w:rsidRPr="00F8152F">
        <w:rPr>
          <w:rFonts w:eastAsia="Calibri"/>
        </w:rPr>
        <w:t>)</w:t>
      </w:r>
      <w:r>
        <w:rPr>
          <w:rFonts w:eastAsia="Calibri"/>
        </w:rPr>
        <w:tab/>
      </w:r>
      <w:r w:rsidRPr="00F8152F">
        <w:rPr>
          <w:rFonts w:eastAsia="Calibri"/>
        </w:rPr>
        <w:t>T</w:t>
      </w:r>
      <w:bookmarkStart w:id="40" w:name="_Hlk116513092"/>
      <w:r w:rsidRPr="00F8152F">
        <w:rPr>
          <w:rFonts w:eastAsia="Calibri"/>
        </w:rPr>
        <w:t>he supplier must arrange the results of all lead or copper samples it took at Tier 1 or Tier 2 sites during a tap sampling period in ascending order</w:t>
      </w:r>
      <w:bookmarkEnd w:id="40"/>
      <w:r w:rsidRPr="00F8152F">
        <w:rPr>
          <w:rFonts w:eastAsia="Calibri"/>
        </w:rPr>
        <w:t xml:space="preserve"> from the sample with the lowest concentration to the sample with the highest concentration.  </w:t>
      </w:r>
      <w:bookmarkStart w:id="41" w:name="_Hlk116513619"/>
      <w:r w:rsidRPr="00F8152F">
        <w:rPr>
          <w:rFonts w:eastAsia="Calibri"/>
        </w:rPr>
        <w:t>T</w:t>
      </w:r>
      <w:bookmarkStart w:id="42" w:name="_Hlk116513755"/>
      <w:r w:rsidRPr="00F8152F">
        <w:rPr>
          <w:rFonts w:eastAsia="Calibri"/>
        </w:rPr>
        <w:t>he supplier must not include sample results from Tier 3, 4, or 5 sites</w:t>
      </w:r>
      <w:bookmarkEnd w:id="42"/>
      <w:r w:rsidRPr="00F8152F">
        <w:rPr>
          <w:rFonts w:eastAsia="Calibri"/>
        </w:rPr>
        <w:t xml:space="preserve"> </w:t>
      </w:r>
      <w:bookmarkEnd w:id="41"/>
      <w:r w:rsidRPr="00F8152F">
        <w:rPr>
          <w:rFonts w:eastAsia="Calibri"/>
        </w:rPr>
        <w:t xml:space="preserve">in this calculation.  </w:t>
      </w:r>
      <w:bookmarkStart w:id="43" w:name="_Hlk116513837"/>
      <w:r w:rsidRPr="00F8152F">
        <w:rPr>
          <w:rFonts w:eastAsia="Calibri"/>
        </w:rPr>
        <w:t>T</w:t>
      </w:r>
      <w:bookmarkStart w:id="44" w:name="_Hlk116513953"/>
      <w:r w:rsidRPr="00F8152F">
        <w:rPr>
          <w:rFonts w:eastAsia="Calibri"/>
        </w:rPr>
        <w:t>he supplier must assign each sampling result a number</w:t>
      </w:r>
      <w:bookmarkEnd w:id="43"/>
      <w:bookmarkEnd w:id="44"/>
      <w:r w:rsidRPr="00F8152F">
        <w:rPr>
          <w:rFonts w:eastAsia="Calibri"/>
        </w:rPr>
        <w:t xml:space="preserve">, </w:t>
      </w:r>
      <w:bookmarkStart w:id="45" w:name="_Hlk116515012"/>
      <w:r w:rsidRPr="00F8152F">
        <w:rPr>
          <w:rFonts w:eastAsia="Calibri"/>
        </w:rPr>
        <w:t>beginning with the number 1 for the sample with the lowest contaminant concentration and ascending by single integers through increasing concentrations</w:t>
      </w:r>
      <w:bookmarkEnd w:id="45"/>
      <w:r w:rsidRPr="00F8152F">
        <w:rPr>
          <w:rFonts w:eastAsia="Calibri"/>
        </w:rPr>
        <w:t>.  The number assigned to the sample with the highest contaminant concentration must equal the total number of samples the supplier took.</w:t>
      </w:r>
    </w:p>
    <w:p w14:paraId="3F6620AA" w14:textId="77777777" w:rsidR="00F8152F" w:rsidRPr="00F8152F" w:rsidRDefault="00F8152F" w:rsidP="00603BA1">
      <w:pPr>
        <w:autoSpaceDE w:val="0"/>
        <w:autoSpaceDN w:val="0"/>
        <w:adjustRightInd w:val="0"/>
        <w:rPr>
          <w:rFonts w:eastAsia="Calibri"/>
        </w:rPr>
      </w:pPr>
    </w:p>
    <w:p w14:paraId="6045ADDA" w14:textId="1D4A8794" w:rsidR="00F8152F" w:rsidRDefault="00F8152F" w:rsidP="00F8152F">
      <w:pPr>
        <w:autoSpaceDE w:val="0"/>
        <w:autoSpaceDN w:val="0"/>
        <w:adjustRightInd w:val="0"/>
        <w:ind w:left="3600" w:hanging="720"/>
        <w:rPr>
          <w:rFonts w:eastAsia="Calibri"/>
        </w:rPr>
      </w:pPr>
      <w:r w:rsidRPr="00F8152F">
        <w:rPr>
          <w:rFonts w:eastAsia="Calibri"/>
        </w:rPr>
        <w:t>ii)</w:t>
      </w:r>
      <w:r>
        <w:rPr>
          <w:rFonts w:eastAsia="Calibri"/>
        </w:rPr>
        <w:tab/>
      </w:r>
      <w:r w:rsidRPr="00F8152F">
        <w:rPr>
          <w:rFonts w:eastAsia="Calibri"/>
        </w:rPr>
        <w:t>T</w:t>
      </w:r>
      <w:bookmarkStart w:id="46" w:name="_Hlk116566599"/>
      <w:r w:rsidRPr="00F8152F">
        <w:rPr>
          <w:rFonts w:eastAsia="Calibri"/>
        </w:rPr>
        <w:t>he supplier must multiply the number of Tier 1 or Tier 2 sites during the tap sampling period times 0.9</w:t>
      </w:r>
      <w:bookmarkEnd w:id="46"/>
      <w:r w:rsidRPr="00F8152F">
        <w:rPr>
          <w:rFonts w:eastAsia="Calibri"/>
        </w:rPr>
        <w:t>.</w:t>
      </w:r>
    </w:p>
    <w:p w14:paraId="2F711567" w14:textId="77777777" w:rsidR="00B93C7F" w:rsidRPr="00F8152F" w:rsidRDefault="00B93C7F" w:rsidP="00603BA1">
      <w:pPr>
        <w:autoSpaceDE w:val="0"/>
        <w:autoSpaceDN w:val="0"/>
        <w:adjustRightInd w:val="0"/>
        <w:rPr>
          <w:rFonts w:eastAsia="Calibri"/>
        </w:rPr>
      </w:pPr>
    </w:p>
    <w:p w14:paraId="6C2B7DF4" w14:textId="4BFFF7DE" w:rsidR="00F8152F" w:rsidRDefault="00F8152F" w:rsidP="00F8152F">
      <w:pPr>
        <w:autoSpaceDE w:val="0"/>
        <w:autoSpaceDN w:val="0"/>
        <w:adjustRightInd w:val="0"/>
        <w:ind w:left="3600" w:hanging="720"/>
        <w:rPr>
          <w:rFonts w:eastAsia="Calibri"/>
        </w:rPr>
      </w:pPr>
      <w:r w:rsidRPr="00F8152F">
        <w:rPr>
          <w:rFonts w:eastAsia="Calibri"/>
        </w:rPr>
        <w:t>iii)</w:t>
      </w:r>
      <w:r>
        <w:rPr>
          <w:rFonts w:eastAsia="Calibri"/>
        </w:rPr>
        <w:tab/>
      </w:r>
      <w:r w:rsidRPr="00F8152F">
        <w:rPr>
          <w:rFonts w:eastAsia="Calibri"/>
        </w:rPr>
        <w:t>T</w:t>
      </w:r>
      <w:bookmarkStart w:id="47" w:name="_Hlk116567274"/>
      <w:bookmarkStart w:id="48" w:name="_Hlk116567799"/>
      <w:r w:rsidRPr="00F8152F">
        <w:rPr>
          <w:rFonts w:eastAsia="Calibri"/>
        </w:rPr>
        <w:t xml:space="preserve">he 90th percentile concentration is the contaminant concentration in the numbered sample corresponding with the number the calculation under subsection (c)(4)(B)(ii) </w:t>
      </w:r>
      <w:bookmarkEnd w:id="47"/>
      <w:r w:rsidRPr="00F8152F">
        <w:rPr>
          <w:rFonts w:eastAsia="Calibri"/>
        </w:rPr>
        <w:t>yields</w:t>
      </w:r>
      <w:bookmarkEnd w:id="48"/>
      <w:r w:rsidRPr="00F8152F">
        <w:rPr>
          <w:rFonts w:eastAsia="Calibri"/>
        </w:rPr>
        <w:t>.</w:t>
      </w:r>
    </w:p>
    <w:p w14:paraId="35D4DEE2" w14:textId="77777777" w:rsidR="00F8152F" w:rsidRPr="00F8152F" w:rsidRDefault="00F8152F" w:rsidP="00603BA1">
      <w:pPr>
        <w:autoSpaceDE w:val="0"/>
        <w:autoSpaceDN w:val="0"/>
        <w:adjustRightInd w:val="0"/>
        <w:rPr>
          <w:rFonts w:eastAsia="Calibri"/>
        </w:rPr>
      </w:pPr>
    </w:p>
    <w:p w14:paraId="5B8BD9D9" w14:textId="427758C5" w:rsidR="00F8152F" w:rsidRDefault="00F8152F" w:rsidP="00F8152F">
      <w:pPr>
        <w:autoSpaceDE w:val="0"/>
        <w:autoSpaceDN w:val="0"/>
        <w:adjustRightInd w:val="0"/>
        <w:ind w:left="3600" w:hanging="720"/>
        <w:rPr>
          <w:rFonts w:eastAsia="Calibri"/>
        </w:rPr>
      </w:pPr>
      <w:r w:rsidRPr="00F8152F">
        <w:rPr>
          <w:rFonts w:eastAsia="Calibri"/>
        </w:rPr>
        <w:t>iv)</w:t>
      </w:r>
      <w:r>
        <w:rPr>
          <w:rFonts w:eastAsia="Calibri"/>
        </w:rPr>
        <w:tab/>
      </w:r>
      <w:r w:rsidRPr="00F8152F">
        <w:rPr>
          <w:rFonts w:eastAsia="Calibri"/>
        </w:rPr>
        <w:t>For a supplier serving fewer than 100 people that collects five samples per tap sampling period, the 90th percentile concentration is the average of the highest and second highest concentration.</w:t>
      </w:r>
    </w:p>
    <w:p w14:paraId="77956125" w14:textId="77777777" w:rsidR="00F8152F" w:rsidRPr="00F8152F" w:rsidRDefault="00F8152F" w:rsidP="00603BA1">
      <w:pPr>
        <w:autoSpaceDE w:val="0"/>
        <w:autoSpaceDN w:val="0"/>
        <w:adjustRightInd w:val="0"/>
        <w:rPr>
          <w:rFonts w:eastAsia="Calibri"/>
        </w:rPr>
      </w:pPr>
    </w:p>
    <w:p w14:paraId="1F313C5D" w14:textId="3B503B7A" w:rsidR="00F8152F" w:rsidRDefault="00F8152F" w:rsidP="00F8152F">
      <w:pPr>
        <w:autoSpaceDE w:val="0"/>
        <w:autoSpaceDN w:val="0"/>
        <w:adjustRightInd w:val="0"/>
        <w:ind w:left="3600" w:hanging="720"/>
        <w:rPr>
          <w:rFonts w:eastAsia="Calibri"/>
        </w:rPr>
      </w:pPr>
      <w:r w:rsidRPr="00F8152F">
        <w:rPr>
          <w:rFonts w:eastAsia="Calibri"/>
        </w:rPr>
        <w:t>v)</w:t>
      </w:r>
      <w:r>
        <w:rPr>
          <w:rFonts w:eastAsia="Calibri"/>
        </w:rPr>
        <w:tab/>
      </w:r>
      <w:r w:rsidRPr="00F8152F">
        <w:rPr>
          <w:rFonts w:eastAsia="Calibri"/>
        </w:rPr>
        <w:t xml:space="preserve">For a supplier </w:t>
      </w:r>
      <w:bookmarkStart w:id="49" w:name="_Hlk116569255"/>
      <w:r w:rsidRPr="00F8152F">
        <w:rPr>
          <w:rFonts w:eastAsia="Calibri"/>
        </w:rPr>
        <w:t>the Agency allows</w:t>
      </w:r>
      <w:bookmarkEnd w:id="49"/>
      <w:r w:rsidRPr="00F8152F">
        <w:rPr>
          <w:rFonts w:eastAsia="Calibri"/>
        </w:rPr>
        <w:t xml:space="preserve"> to collect fewer than five samples </w:t>
      </w:r>
      <w:bookmarkStart w:id="50" w:name="_Hlk116569431"/>
      <w:r w:rsidRPr="00F8152F">
        <w:rPr>
          <w:rFonts w:eastAsia="Calibri"/>
        </w:rPr>
        <w:t>under Section 141.86(c)</w:t>
      </w:r>
      <w:bookmarkEnd w:id="50"/>
      <w:r w:rsidR="00B60B81">
        <w:rPr>
          <w:rFonts w:eastAsia="Calibri"/>
        </w:rPr>
        <w:t>,</w:t>
      </w:r>
      <w:r w:rsidRPr="00F8152F">
        <w:rPr>
          <w:rFonts w:eastAsia="Calibri"/>
        </w:rPr>
        <w:t xml:space="preserve"> or failing to collect five samples, </w:t>
      </w:r>
      <w:bookmarkStart w:id="51" w:name="_Hlk116572166"/>
      <w:r w:rsidRPr="00F8152F">
        <w:rPr>
          <w:rFonts w:eastAsia="Calibri"/>
        </w:rPr>
        <w:t>the highest sample concentration</w:t>
      </w:r>
      <w:bookmarkEnd w:id="51"/>
      <w:r w:rsidRPr="00F8152F">
        <w:rPr>
          <w:rFonts w:eastAsia="Calibri"/>
        </w:rPr>
        <w:t xml:space="preserve"> is the </w:t>
      </w:r>
      <w:bookmarkStart w:id="52" w:name="_Hlk116572235"/>
      <w:r w:rsidRPr="00F8152F">
        <w:rPr>
          <w:rFonts w:eastAsia="Calibri"/>
        </w:rPr>
        <w:t>90th percentile concentration</w:t>
      </w:r>
      <w:bookmarkEnd w:id="52"/>
      <w:r w:rsidRPr="00F8152F">
        <w:rPr>
          <w:rFonts w:eastAsia="Calibri"/>
        </w:rPr>
        <w:t>.</w:t>
      </w:r>
    </w:p>
    <w:p w14:paraId="39F7BB51" w14:textId="77777777" w:rsidR="00F8152F" w:rsidRPr="00F8152F" w:rsidRDefault="00F8152F" w:rsidP="00603BA1">
      <w:pPr>
        <w:autoSpaceDE w:val="0"/>
        <w:autoSpaceDN w:val="0"/>
        <w:adjustRightInd w:val="0"/>
        <w:rPr>
          <w:rFonts w:eastAsia="Calibri"/>
        </w:rPr>
      </w:pPr>
    </w:p>
    <w:p w14:paraId="3EE59028" w14:textId="6FD9EAFD" w:rsidR="00F8152F" w:rsidRDefault="00F8152F" w:rsidP="00F8152F">
      <w:pPr>
        <w:autoSpaceDE w:val="0"/>
        <w:autoSpaceDN w:val="0"/>
        <w:adjustRightInd w:val="0"/>
        <w:ind w:left="2880" w:hanging="720"/>
        <w:rPr>
          <w:rFonts w:eastAsia="Calibri"/>
        </w:rPr>
      </w:pPr>
      <w:r w:rsidRPr="00F8152F">
        <w:rPr>
          <w:rFonts w:eastAsia="Calibri"/>
        </w:rPr>
        <w:t>C)</w:t>
      </w:r>
      <w:bookmarkStart w:id="53" w:name="_Hlk116512328"/>
      <w:r>
        <w:rPr>
          <w:rFonts w:eastAsia="Calibri"/>
        </w:rPr>
        <w:tab/>
      </w:r>
      <w:r w:rsidRPr="00F8152F">
        <w:rPr>
          <w:rFonts w:eastAsia="Calibri"/>
        </w:rPr>
        <w:t>Suppliers Having Sites with a Lead Service Line Identified as Tier 1 or 2 Under Section 141.86(a) but Fewer Than the Minimum Number of Sites Section 141.86(c) Requires</w:t>
      </w:r>
      <w:bookmarkEnd w:id="53"/>
    </w:p>
    <w:p w14:paraId="1618E094" w14:textId="77777777" w:rsidR="00F8152F" w:rsidRPr="00F8152F" w:rsidRDefault="00F8152F" w:rsidP="00603BA1">
      <w:pPr>
        <w:autoSpaceDE w:val="0"/>
        <w:autoSpaceDN w:val="0"/>
        <w:adjustRightInd w:val="0"/>
        <w:rPr>
          <w:rFonts w:eastAsia="Calibri"/>
        </w:rPr>
      </w:pPr>
    </w:p>
    <w:p w14:paraId="07D8163E" w14:textId="02577ED4" w:rsidR="00F8152F" w:rsidRDefault="00F8152F" w:rsidP="00F8152F">
      <w:pPr>
        <w:autoSpaceDE w:val="0"/>
        <w:autoSpaceDN w:val="0"/>
        <w:adjustRightInd w:val="0"/>
        <w:ind w:left="3600" w:hanging="720"/>
        <w:rPr>
          <w:rFonts w:eastAsia="Calibri"/>
        </w:rPr>
      </w:pPr>
      <w:proofErr w:type="spellStart"/>
      <w:r w:rsidRPr="00F8152F">
        <w:rPr>
          <w:rFonts w:eastAsia="Calibri"/>
        </w:rPr>
        <w:t>i</w:t>
      </w:r>
      <w:proofErr w:type="spellEnd"/>
      <w:r w:rsidRPr="00F8152F">
        <w:rPr>
          <w:rFonts w:eastAsia="Calibri"/>
        </w:rPr>
        <w:t>)</w:t>
      </w:r>
      <w:bookmarkStart w:id="54" w:name="_Hlk116576917"/>
      <w:r>
        <w:rPr>
          <w:rFonts w:eastAsia="Calibri"/>
        </w:rPr>
        <w:tab/>
      </w:r>
      <w:r w:rsidRPr="00F8152F">
        <w:rPr>
          <w:rFonts w:eastAsia="Calibri"/>
        </w:rPr>
        <w:t>T</w:t>
      </w:r>
      <w:bookmarkStart w:id="55" w:name="_Hlk116572860"/>
      <w:r w:rsidRPr="00F8152F">
        <w:rPr>
          <w:rFonts w:eastAsia="Calibri"/>
        </w:rPr>
        <w:t>he supplier must combine the results of all lead or copper samples it took at Tier 1 or Tier 2 sites with a sufficient number of the highest results from Tier 3, 4, or 5 sites to complete the minimum number of sites</w:t>
      </w:r>
      <w:bookmarkEnd w:id="54"/>
      <w:r w:rsidRPr="00F8152F">
        <w:rPr>
          <w:rFonts w:eastAsia="Calibri"/>
        </w:rPr>
        <w:t>.  T</w:t>
      </w:r>
      <w:bookmarkStart w:id="56" w:name="_Hlk116577787"/>
      <w:r w:rsidRPr="00F8152F">
        <w:rPr>
          <w:rFonts w:eastAsia="Calibri"/>
        </w:rPr>
        <w:t>he supplier must arrange the combined results in ascending order</w:t>
      </w:r>
      <w:bookmarkEnd w:id="55"/>
      <w:bookmarkEnd w:id="56"/>
      <w:r w:rsidRPr="00F8152F">
        <w:rPr>
          <w:rFonts w:eastAsia="Calibri"/>
        </w:rPr>
        <w:t xml:space="preserve"> from the sample with the lowest concentration to the sample with the highest concentration.  T</w:t>
      </w:r>
      <w:bookmarkStart w:id="57" w:name="_Hlk116580684"/>
      <w:r w:rsidRPr="00F8152F">
        <w:rPr>
          <w:rFonts w:eastAsia="Calibri"/>
        </w:rPr>
        <w:t>he supplier must not include sample results from any remaining Tier 3, 4, and 5 sites</w:t>
      </w:r>
      <w:bookmarkEnd w:id="57"/>
      <w:r w:rsidRPr="00F8152F">
        <w:rPr>
          <w:rFonts w:eastAsia="Calibri"/>
        </w:rPr>
        <w:t xml:space="preserve"> in this calculation.  The supplier must assign each sampling result a number, beginning with the number 1 for the sample with the lowest contaminant concentration and ascending by single integers through increasing concentrations.  The number </w:t>
      </w:r>
      <w:bookmarkStart w:id="58" w:name="_Hlk116581472"/>
      <w:r w:rsidRPr="00F8152F">
        <w:rPr>
          <w:rFonts w:eastAsia="Calibri"/>
        </w:rPr>
        <w:t>the supplier assigns</w:t>
      </w:r>
      <w:bookmarkEnd w:id="58"/>
      <w:r w:rsidRPr="00F8152F">
        <w:rPr>
          <w:rFonts w:eastAsia="Calibri"/>
        </w:rPr>
        <w:t xml:space="preserve"> to the sample with the highest contaminant concentration must equal the total minimum number of sites listed in Section 141.86(c).</w:t>
      </w:r>
    </w:p>
    <w:p w14:paraId="71A94F7F" w14:textId="77777777" w:rsidR="00F8152F" w:rsidRPr="00F8152F" w:rsidRDefault="00F8152F" w:rsidP="00603BA1">
      <w:pPr>
        <w:autoSpaceDE w:val="0"/>
        <w:autoSpaceDN w:val="0"/>
        <w:adjustRightInd w:val="0"/>
        <w:rPr>
          <w:rFonts w:eastAsia="Calibri"/>
        </w:rPr>
      </w:pPr>
    </w:p>
    <w:p w14:paraId="07D9F57C" w14:textId="4F400B1C" w:rsidR="00F8152F" w:rsidRDefault="00F8152F" w:rsidP="00F8152F">
      <w:pPr>
        <w:autoSpaceDE w:val="0"/>
        <w:autoSpaceDN w:val="0"/>
        <w:adjustRightInd w:val="0"/>
        <w:ind w:left="3600" w:hanging="720"/>
        <w:rPr>
          <w:rFonts w:eastAsia="Calibri"/>
        </w:rPr>
      </w:pPr>
      <w:r w:rsidRPr="00F8152F">
        <w:rPr>
          <w:rFonts w:eastAsia="Calibri"/>
        </w:rPr>
        <w:t>ii)</w:t>
      </w:r>
      <w:r>
        <w:rPr>
          <w:rFonts w:eastAsia="Calibri"/>
        </w:rPr>
        <w:tab/>
      </w:r>
      <w:r w:rsidRPr="00F8152F">
        <w:rPr>
          <w:rFonts w:eastAsia="Calibri"/>
        </w:rPr>
        <w:t>The supplier must multiply the number of Tier 1 or Tier 2 sites during the tap sampling period times 0.9.</w:t>
      </w:r>
    </w:p>
    <w:p w14:paraId="654B9FFC" w14:textId="77777777" w:rsidR="00F8152F" w:rsidRPr="00F8152F" w:rsidRDefault="00F8152F" w:rsidP="00603BA1">
      <w:pPr>
        <w:autoSpaceDE w:val="0"/>
        <w:autoSpaceDN w:val="0"/>
        <w:adjustRightInd w:val="0"/>
        <w:rPr>
          <w:rFonts w:eastAsia="Calibri"/>
        </w:rPr>
      </w:pPr>
    </w:p>
    <w:p w14:paraId="4FAB48EC" w14:textId="21457A63" w:rsidR="00F8152F" w:rsidRDefault="00F8152F" w:rsidP="00F8152F">
      <w:pPr>
        <w:autoSpaceDE w:val="0"/>
        <w:autoSpaceDN w:val="0"/>
        <w:adjustRightInd w:val="0"/>
        <w:ind w:left="3600" w:hanging="720"/>
        <w:rPr>
          <w:rFonts w:eastAsia="Calibri"/>
        </w:rPr>
      </w:pPr>
      <w:r w:rsidRPr="00F8152F">
        <w:rPr>
          <w:rFonts w:eastAsia="Calibri"/>
        </w:rPr>
        <w:t>iii)</w:t>
      </w:r>
      <w:r>
        <w:rPr>
          <w:rFonts w:eastAsia="Calibri"/>
        </w:rPr>
        <w:tab/>
      </w:r>
      <w:r w:rsidRPr="00F8152F">
        <w:rPr>
          <w:rFonts w:eastAsia="Calibri"/>
        </w:rPr>
        <w:t>The 90th percentile concentration is the contaminant concentration in the numbered sample corresponding with the number the calculation under subsection (c)(4)(C)(ii) yields.</w:t>
      </w:r>
    </w:p>
    <w:p w14:paraId="0174FAC4" w14:textId="77777777" w:rsidR="00F8152F" w:rsidRPr="00F8152F" w:rsidRDefault="00F8152F" w:rsidP="00603BA1">
      <w:pPr>
        <w:autoSpaceDE w:val="0"/>
        <w:autoSpaceDN w:val="0"/>
        <w:adjustRightInd w:val="0"/>
        <w:rPr>
          <w:rFonts w:eastAsia="Calibri"/>
        </w:rPr>
      </w:pPr>
    </w:p>
    <w:p w14:paraId="79196C62" w14:textId="7FC4D9A9" w:rsidR="00F8152F" w:rsidRDefault="00F8152F" w:rsidP="00F8152F">
      <w:pPr>
        <w:autoSpaceDE w:val="0"/>
        <w:autoSpaceDN w:val="0"/>
        <w:adjustRightInd w:val="0"/>
        <w:ind w:left="3600" w:hanging="720"/>
        <w:rPr>
          <w:rFonts w:eastAsia="Calibri"/>
        </w:rPr>
      </w:pPr>
      <w:r w:rsidRPr="00F8152F">
        <w:rPr>
          <w:rFonts w:eastAsia="Calibri"/>
        </w:rPr>
        <w:lastRenderedPageBreak/>
        <w:t>iv)</w:t>
      </w:r>
      <w:r>
        <w:rPr>
          <w:rFonts w:eastAsia="Calibri"/>
        </w:rPr>
        <w:tab/>
      </w:r>
      <w:r w:rsidRPr="00F8152F">
        <w:rPr>
          <w:rFonts w:eastAsia="Calibri"/>
        </w:rPr>
        <w:t>For a supplier serving fewer than 100 people that collects five samples per tap sampling period, the 90th percentile concentration is the average of the highest and second highest concentration.</w:t>
      </w:r>
    </w:p>
    <w:p w14:paraId="3DDF2BE5" w14:textId="77777777" w:rsidR="00F8152F" w:rsidRPr="00F8152F" w:rsidRDefault="00F8152F" w:rsidP="00603BA1">
      <w:pPr>
        <w:autoSpaceDE w:val="0"/>
        <w:autoSpaceDN w:val="0"/>
        <w:adjustRightInd w:val="0"/>
        <w:rPr>
          <w:rFonts w:eastAsia="Calibri"/>
        </w:rPr>
      </w:pPr>
    </w:p>
    <w:p w14:paraId="29C44E31" w14:textId="10067D02" w:rsidR="00F8152F" w:rsidRPr="00F8152F" w:rsidRDefault="00F8152F" w:rsidP="00F8152F">
      <w:pPr>
        <w:autoSpaceDE w:val="0"/>
        <w:autoSpaceDN w:val="0"/>
        <w:adjustRightInd w:val="0"/>
        <w:ind w:left="3600" w:hanging="720"/>
      </w:pPr>
      <w:r w:rsidRPr="00F8152F">
        <w:rPr>
          <w:rFonts w:eastAsia="Calibri"/>
        </w:rPr>
        <w:t>v)</w:t>
      </w:r>
      <w:r>
        <w:rPr>
          <w:rFonts w:eastAsia="Calibri"/>
        </w:rPr>
        <w:tab/>
      </w:r>
      <w:r w:rsidRPr="00F8152F">
        <w:rPr>
          <w:rFonts w:eastAsia="Calibri"/>
        </w:rPr>
        <w:t>For a supplier the Agency allows to collect fewer than five samples under Section 611.356(c) or failing to collect five samples, the highest sample concentration is the 90th percentile concentration.</w:t>
      </w:r>
    </w:p>
    <w:p w14:paraId="5A813B5F" w14:textId="77777777" w:rsidR="00F8152F" w:rsidRDefault="00F8152F" w:rsidP="00603BA1">
      <w:pPr>
        <w:widowControl w:val="0"/>
        <w:autoSpaceDE w:val="0"/>
        <w:autoSpaceDN w:val="0"/>
        <w:adjustRightInd w:val="0"/>
      </w:pPr>
    </w:p>
    <w:p w14:paraId="68F9F9B9" w14:textId="717499FC" w:rsidR="00A624D6" w:rsidRDefault="00A624D6" w:rsidP="00A624D6">
      <w:pPr>
        <w:widowControl w:val="0"/>
        <w:autoSpaceDE w:val="0"/>
        <w:autoSpaceDN w:val="0"/>
        <w:adjustRightInd w:val="0"/>
        <w:ind w:left="1440" w:hanging="720"/>
      </w:pPr>
      <w:r>
        <w:t>d)</w:t>
      </w:r>
      <w:r>
        <w:tab/>
        <w:t xml:space="preserve">Corrosion Control Requirements </w:t>
      </w:r>
    </w:p>
    <w:p w14:paraId="58EE1468" w14:textId="77777777" w:rsidR="00602505" w:rsidRDefault="00602505" w:rsidP="005D5B30">
      <w:pPr>
        <w:widowControl w:val="0"/>
        <w:autoSpaceDE w:val="0"/>
        <w:autoSpaceDN w:val="0"/>
        <w:adjustRightInd w:val="0"/>
      </w:pPr>
    </w:p>
    <w:p w14:paraId="4091D0B1" w14:textId="21444CFD" w:rsidR="00A624D6" w:rsidRDefault="00A624D6" w:rsidP="00A624D6">
      <w:pPr>
        <w:widowControl w:val="0"/>
        <w:autoSpaceDE w:val="0"/>
        <w:autoSpaceDN w:val="0"/>
        <w:adjustRightInd w:val="0"/>
        <w:ind w:left="2160" w:hanging="720"/>
      </w:pPr>
      <w:r>
        <w:t>1)</w:t>
      </w:r>
      <w:r>
        <w:tab/>
      </w:r>
      <w:r w:rsidR="00F8152F">
        <w:t>Every supplier</w:t>
      </w:r>
      <w:r>
        <w:t xml:space="preserve"> must install and operate </w:t>
      </w:r>
      <w:r w:rsidR="00F8152F" w:rsidRPr="00F8152F">
        <w:rPr>
          <w:rFonts w:eastAsia="Calibri"/>
        </w:rPr>
        <w:t xml:space="preserve">corrosion control treatment under </w:t>
      </w:r>
      <w:r w:rsidR="00F8152F" w:rsidRPr="00F8152F">
        <w:t xml:space="preserve">Sections </w:t>
      </w:r>
      <w:r w:rsidR="00F8152F" w:rsidRPr="00F8152F">
        <w:rPr>
          <w:rFonts w:eastAsia="Calibri"/>
        </w:rPr>
        <w:t>611.35</w:t>
      </w:r>
      <w:r w:rsidR="00F8152F" w:rsidRPr="00F8152F">
        <w:t xml:space="preserve">1 and </w:t>
      </w:r>
      <w:r w:rsidR="00F8152F" w:rsidRPr="00F8152F">
        <w:rPr>
          <w:rFonts w:eastAsia="Calibri"/>
        </w:rPr>
        <w:t>611.35</w:t>
      </w:r>
      <w:r w:rsidR="00F8152F" w:rsidRPr="00F8152F">
        <w:t xml:space="preserve">2 </w:t>
      </w:r>
      <w:bookmarkStart w:id="59" w:name="_Hlk116584704"/>
      <w:r w:rsidR="00F8152F" w:rsidRPr="00F8152F">
        <w:t>meet</w:t>
      </w:r>
      <w:bookmarkEnd w:id="59"/>
      <w:r w:rsidR="00F8152F" w:rsidRPr="00F8152F">
        <w:t xml:space="preserve">ing the definition of </w:t>
      </w:r>
      <w:r>
        <w:t xml:space="preserve">optimal corrosion control treatment. </w:t>
      </w:r>
    </w:p>
    <w:p w14:paraId="34FFFA42" w14:textId="77777777" w:rsidR="00602505" w:rsidRDefault="00602505" w:rsidP="005D5B30">
      <w:pPr>
        <w:widowControl w:val="0"/>
        <w:autoSpaceDE w:val="0"/>
        <w:autoSpaceDN w:val="0"/>
        <w:adjustRightInd w:val="0"/>
      </w:pPr>
    </w:p>
    <w:p w14:paraId="5B30754A" w14:textId="36CA8EEC" w:rsidR="00A624D6" w:rsidRDefault="00A624D6" w:rsidP="00A624D6">
      <w:pPr>
        <w:widowControl w:val="0"/>
        <w:autoSpaceDE w:val="0"/>
        <w:autoSpaceDN w:val="0"/>
        <w:adjustRightInd w:val="0"/>
        <w:ind w:left="2160" w:hanging="720"/>
      </w:pPr>
      <w:r>
        <w:t>2)</w:t>
      </w:r>
      <w:r>
        <w:tab/>
        <w:t xml:space="preserve">Any supplier </w:t>
      </w:r>
      <w:r w:rsidR="005448CF">
        <w:t>complying</w:t>
      </w:r>
      <w:r>
        <w:t xml:space="preserve"> with the applicable corrosion control treatment requirements the Agency </w:t>
      </w:r>
      <w:r w:rsidR="005448CF">
        <w:t xml:space="preserve">specifies </w:t>
      </w:r>
      <w:r w:rsidR="008B1EEB">
        <w:t>under</w:t>
      </w:r>
      <w:r>
        <w:t xml:space="preserve"> Sections 611.351 and 611.352 is deemed </w:t>
      </w:r>
      <w:r w:rsidR="005448CF">
        <w:t>as complying</w:t>
      </w:r>
      <w:r>
        <w:t xml:space="preserve"> with subsection (d)(1). </w:t>
      </w:r>
    </w:p>
    <w:p w14:paraId="59DCE84F" w14:textId="77777777" w:rsidR="005448CF" w:rsidRDefault="005448CF" w:rsidP="00603BA1">
      <w:pPr>
        <w:widowControl w:val="0"/>
        <w:autoSpaceDE w:val="0"/>
        <w:autoSpaceDN w:val="0"/>
        <w:adjustRightInd w:val="0"/>
      </w:pPr>
    </w:p>
    <w:p w14:paraId="67E0D6F9" w14:textId="32033A82" w:rsidR="005448CF" w:rsidRDefault="005448CF" w:rsidP="005448CF">
      <w:pPr>
        <w:autoSpaceDE w:val="0"/>
        <w:autoSpaceDN w:val="0"/>
        <w:adjustRightInd w:val="0"/>
        <w:ind w:left="2160" w:hanging="720"/>
        <w:rPr>
          <w:rFonts w:eastAsia="Calibri"/>
        </w:rPr>
      </w:pPr>
      <w:r w:rsidRPr="005448CF">
        <w:rPr>
          <w:rFonts w:eastAsia="Calibri"/>
        </w:rPr>
        <w:t>3)</w:t>
      </w:r>
      <w:r w:rsidRPr="005448CF">
        <w:rPr>
          <w:rFonts w:eastAsia="Calibri"/>
        </w:rPr>
        <w:tab/>
        <w:t>A</w:t>
      </w:r>
      <w:bookmarkStart w:id="60" w:name="_Hlk116586116"/>
      <w:bookmarkStart w:id="61" w:name="_Hlk116586379"/>
      <w:r w:rsidRPr="005448CF">
        <w:rPr>
          <w:rFonts w:eastAsia="Calibri"/>
        </w:rPr>
        <w:t xml:space="preserve"> small </w:t>
      </w:r>
      <w:proofErr w:type="spellStart"/>
      <w:r w:rsidRPr="005448CF">
        <w:rPr>
          <w:rFonts w:eastAsia="Calibri"/>
        </w:rPr>
        <w:t>CWS</w:t>
      </w:r>
      <w:proofErr w:type="spellEnd"/>
      <w:r w:rsidRPr="005448CF">
        <w:rPr>
          <w:rFonts w:eastAsia="Calibri"/>
        </w:rPr>
        <w:t xml:space="preserve"> or </w:t>
      </w:r>
      <w:bookmarkEnd w:id="60"/>
      <w:proofErr w:type="spellStart"/>
      <w:r w:rsidRPr="005448CF">
        <w:rPr>
          <w:rFonts w:eastAsia="Calibri"/>
        </w:rPr>
        <w:t>NTNCWS</w:t>
      </w:r>
      <w:bookmarkEnd w:id="61"/>
      <w:proofErr w:type="spellEnd"/>
      <w:r w:rsidRPr="005448CF">
        <w:rPr>
          <w:rFonts w:eastAsia="Calibri"/>
        </w:rPr>
        <w:t xml:space="preserve"> supplier complying with the applicable small supplier compliance flexibility requirements</w:t>
      </w:r>
      <w:bookmarkStart w:id="62" w:name="_Hlk116586829"/>
      <w:r w:rsidRPr="005448CF">
        <w:rPr>
          <w:rFonts w:eastAsia="Calibri"/>
        </w:rPr>
        <w:t xml:space="preserve"> the Agency specifies</w:t>
      </w:r>
      <w:bookmarkEnd w:id="62"/>
      <w:r w:rsidRPr="005448CF">
        <w:rPr>
          <w:rFonts w:eastAsia="Calibri"/>
        </w:rPr>
        <w:t xml:space="preserve"> under Sections </w:t>
      </w:r>
      <w:bookmarkStart w:id="63" w:name="_Hlk116590692"/>
      <w:r w:rsidRPr="005448CF">
        <w:rPr>
          <w:rFonts w:eastAsia="Calibri"/>
        </w:rPr>
        <w:t>611.35</w:t>
      </w:r>
      <w:bookmarkEnd w:id="63"/>
      <w:r w:rsidRPr="005448CF">
        <w:rPr>
          <w:rFonts w:eastAsia="Calibri"/>
        </w:rPr>
        <w:t>1(a)(3) and 611.3</w:t>
      </w:r>
      <w:r w:rsidR="006268FD">
        <w:rPr>
          <w:rFonts w:eastAsia="Calibri"/>
        </w:rPr>
        <w:t>6</w:t>
      </w:r>
      <w:r w:rsidRPr="005448CF">
        <w:rPr>
          <w:rFonts w:eastAsia="Calibri"/>
        </w:rPr>
        <w:t xml:space="preserve">3 complies with </w:t>
      </w:r>
      <w:bookmarkStart w:id="64" w:name="_Hlk116588725"/>
      <w:r w:rsidRPr="005448CF">
        <w:rPr>
          <w:rFonts w:eastAsia="Calibri"/>
        </w:rPr>
        <w:t xml:space="preserve">the treatment requirement in </w:t>
      </w:r>
      <w:bookmarkStart w:id="65" w:name="_Hlk116588781"/>
      <w:r w:rsidRPr="005448CF">
        <w:rPr>
          <w:rFonts w:eastAsia="Calibri"/>
        </w:rPr>
        <w:t>subsection (d)(1)</w:t>
      </w:r>
      <w:bookmarkEnd w:id="64"/>
      <w:bookmarkEnd w:id="65"/>
      <w:r w:rsidRPr="005448CF">
        <w:rPr>
          <w:rFonts w:eastAsia="Calibri"/>
        </w:rPr>
        <w:t>.</w:t>
      </w:r>
    </w:p>
    <w:p w14:paraId="5CD0C256" w14:textId="77777777" w:rsidR="005448CF" w:rsidRPr="005448CF" w:rsidRDefault="005448CF" w:rsidP="00603BA1">
      <w:pPr>
        <w:autoSpaceDE w:val="0"/>
        <w:autoSpaceDN w:val="0"/>
        <w:adjustRightInd w:val="0"/>
        <w:rPr>
          <w:rFonts w:eastAsia="Calibri"/>
        </w:rPr>
      </w:pPr>
    </w:p>
    <w:p w14:paraId="5635C559" w14:textId="75E2A160" w:rsidR="005448CF" w:rsidRPr="005448CF" w:rsidRDefault="005448CF" w:rsidP="005448CF">
      <w:pPr>
        <w:widowControl w:val="0"/>
        <w:autoSpaceDE w:val="0"/>
        <w:autoSpaceDN w:val="0"/>
        <w:adjustRightInd w:val="0"/>
        <w:ind w:left="2160" w:hanging="720"/>
      </w:pPr>
      <w:r w:rsidRPr="005448CF">
        <w:rPr>
          <w:rFonts w:eastAsia="Calibri"/>
        </w:rPr>
        <w:t>4)</w:t>
      </w:r>
      <w:r w:rsidRPr="005448CF">
        <w:rPr>
          <w:rFonts w:eastAsia="Calibri"/>
        </w:rPr>
        <w:tab/>
        <w:t>A</w:t>
      </w:r>
      <w:bookmarkStart w:id="66" w:name="_Hlk116588941"/>
      <w:r w:rsidRPr="005448CF">
        <w:rPr>
          <w:rFonts w:eastAsia="Calibri"/>
        </w:rPr>
        <w:t xml:space="preserve"> supplier must notify the Agency in writing under </w:t>
      </w:r>
      <w:r w:rsidR="006268FD">
        <w:rPr>
          <w:rFonts w:eastAsia="Calibri"/>
        </w:rPr>
        <w:t xml:space="preserve">40 CFR </w:t>
      </w:r>
      <w:r w:rsidRPr="005448CF">
        <w:rPr>
          <w:rFonts w:eastAsia="Calibri"/>
        </w:rPr>
        <w:t>141.90(a)(3)</w:t>
      </w:r>
      <w:bookmarkEnd w:id="66"/>
      <w:r w:rsidRPr="005448CF">
        <w:rPr>
          <w:rFonts w:eastAsia="Calibri"/>
        </w:rPr>
        <w:t xml:space="preserve"> of any </w:t>
      </w:r>
      <w:bookmarkStart w:id="67" w:name="_Hlk116590728"/>
      <w:r w:rsidRPr="005448CF">
        <w:rPr>
          <w:rFonts w:eastAsia="Calibri"/>
        </w:rPr>
        <w:t>upcoming long-term change in water treatment or plan to add a new source</w:t>
      </w:r>
      <w:bookmarkEnd w:id="67"/>
      <w:r w:rsidRPr="005448CF">
        <w:rPr>
          <w:rFonts w:eastAsia="Calibri"/>
        </w:rPr>
        <w:t xml:space="preserve"> </w:t>
      </w:r>
      <w:bookmarkStart w:id="68" w:name="_Hlk116590857"/>
      <w:r w:rsidRPr="005448CF">
        <w:rPr>
          <w:rFonts w:eastAsia="Calibri"/>
        </w:rPr>
        <w:t>as Section 611.360(a)(3) describes</w:t>
      </w:r>
      <w:bookmarkEnd w:id="68"/>
      <w:r w:rsidRPr="005448CF">
        <w:rPr>
          <w:rFonts w:eastAsia="Calibri"/>
        </w:rPr>
        <w:t xml:space="preserve">.  </w:t>
      </w:r>
      <w:bookmarkStart w:id="69" w:name="_Hlk116594070"/>
      <w:r w:rsidRPr="005448CF">
        <w:rPr>
          <w:rFonts w:eastAsia="Calibri"/>
        </w:rPr>
        <w:t>T</w:t>
      </w:r>
      <w:bookmarkStart w:id="70" w:name="_Hlk116591243"/>
      <w:bookmarkStart w:id="71" w:name="_Hlk116591726"/>
      <w:r w:rsidRPr="005448CF">
        <w:rPr>
          <w:rFonts w:eastAsia="Calibri"/>
        </w:rPr>
        <w:t xml:space="preserve">he supplier must not implement a long-term change in water treatment or add a new source until after the Agency reviews and approves the </w:t>
      </w:r>
      <w:bookmarkEnd w:id="70"/>
      <w:r w:rsidRPr="005448CF">
        <w:rPr>
          <w:rFonts w:eastAsia="Calibri"/>
        </w:rPr>
        <w:t>action in a SEP</w:t>
      </w:r>
      <w:bookmarkEnd w:id="69"/>
      <w:bookmarkEnd w:id="71"/>
      <w:r w:rsidRPr="005448CF">
        <w:rPr>
          <w:rFonts w:eastAsia="Calibri"/>
        </w:rPr>
        <w:t>.  T</w:t>
      </w:r>
      <w:bookmarkStart w:id="72" w:name="_Hlk116592000"/>
      <w:r w:rsidRPr="005448CF">
        <w:rPr>
          <w:rFonts w:eastAsia="Calibri"/>
        </w:rPr>
        <w:t>he SEP may require the supplier to conduct</w:t>
      </w:r>
      <w:bookmarkEnd w:id="72"/>
      <w:r w:rsidRPr="005448CF">
        <w:rPr>
          <w:rFonts w:eastAsia="Calibri"/>
        </w:rPr>
        <w:t xml:space="preserve"> additional monitoring or take other action the Agency deems appropriate </w:t>
      </w:r>
      <w:bookmarkStart w:id="73" w:name="_Hlk116592417"/>
      <w:r w:rsidRPr="005448CF">
        <w:rPr>
          <w:rFonts w:eastAsia="Calibri"/>
        </w:rPr>
        <w:t>to ensure that the supplier maintains</w:t>
      </w:r>
      <w:bookmarkEnd w:id="73"/>
      <w:r w:rsidRPr="005448CF">
        <w:rPr>
          <w:rFonts w:eastAsia="Calibri"/>
        </w:rPr>
        <w:t xml:space="preserve"> minimal levels of corrosion control in its distribution system.</w:t>
      </w:r>
    </w:p>
    <w:p w14:paraId="6D108460" w14:textId="77777777" w:rsidR="00602505" w:rsidRPr="005448CF" w:rsidRDefault="00602505" w:rsidP="005D5B30">
      <w:pPr>
        <w:widowControl w:val="0"/>
        <w:autoSpaceDE w:val="0"/>
        <w:autoSpaceDN w:val="0"/>
        <w:adjustRightInd w:val="0"/>
      </w:pPr>
    </w:p>
    <w:p w14:paraId="4697F9A0" w14:textId="06DA9EB9" w:rsidR="005448CF" w:rsidRDefault="00A624D6" w:rsidP="00A624D6">
      <w:pPr>
        <w:widowControl w:val="0"/>
        <w:autoSpaceDE w:val="0"/>
        <w:autoSpaceDN w:val="0"/>
        <w:adjustRightInd w:val="0"/>
        <w:ind w:left="1440" w:hanging="720"/>
      </w:pPr>
      <w:r>
        <w:t>e)</w:t>
      </w:r>
      <w:r>
        <w:tab/>
        <w:t xml:space="preserve">Source </w:t>
      </w:r>
      <w:r w:rsidR="0056595D">
        <w:t>Water Requirements</w:t>
      </w:r>
      <w:r>
        <w:t xml:space="preserve">  </w:t>
      </w:r>
    </w:p>
    <w:p w14:paraId="57EEE7AD" w14:textId="77777777" w:rsidR="005448CF" w:rsidRDefault="005448CF" w:rsidP="00603BA1">
      <w:pPr>
        <w:widowControl w:val="0"/>
        <w:autoSpaceDE w:val="0"/>
        <w:autoSpaceDN w:val="0"/>
        <w:adjustRightInd w:val="0"/>
      </w:pPr>
    </w:p>
    <w:p w14:paraId="2DB357AE" w14:textId="230D968B" w:rsidR="00A624D6" w:rsidRDefault="005448CF" w:rsidP="005448CF">
      <w:pPr>
        <w:widowControl w:val="0"/>
        <w:autoSpaceDE w:val="0"/>
        <w:autoSpaceDN w:val="0"/>
        <w:adjustRightInd w:val="0"/>
        <w:ind w:left="2160" w:hanging="720"/>
      </w:pPr>
      <w:r>
        <w:t>1)</w:t>
      </w:r>
      <w:r>
        <w:tab/>
      </w:r>
      <w:r w:rsidR="00A624D6">
        <w:t xml:space="preserve">Any supplier </w:t>
      </w:r>
      <w:r>
        <w:t>exceeding</w:t>
      </w:r>
      <w:r w:rsidR="00A624D6">
        <w:t xml:space="preserve"> the lead or copper action level must implement all applicable source water treatment requirements the Agency </w:t>
      </w:r>
      <w:r>
        <w:t xml:space="preserve">specifies </w:t>
      </w:r>
      <w:r w:rsidR="008B1EEB">
        <w:t>under</w:t>
      </w:r>
      <w:r w:rsidR="00A624D6">
        <w:t xml:space="preserve"> Section 611.353. </w:t>
      </w:r>
    </w:p>
    <w:p w14:paraId="4B422E73" w14:textId="77777777" w:rsidR="005448CF" w:rsidRDefault="005448CF" w:rsidP="00603BA1">
      <w:pPr>
        <w:autoSpaceDE w:val="0"/>
        <w:autoSpaceDN w:val="0"/>
        <w:adjustRightInd w:val="0"/>
        <w:rPr>
          <w:u w:val="single"/>
        </w:rPr>
      </w:pPr>
    </w:p>
    <w:p w14:paraId="5EF9B220" w14:textId="0A606F28" w:rsidR="005448CF" w:rsidRPr="005448CF" w:rsidRDefault="005448CF" w:rsidP="005448CF">
      <w:pPr>
        <w:autoSpaceDE w:val="0"/>
        <w:autoSpaceDN w:val="0"/>
        <w:adjustRightInd w:val="0"/>
        <w:ind w:left="2160" w:hanging="720"/>
      </w:pPr>
      <w:r w:rsidRPr="005448CF">
        <w:t>2)</w:t>
      </w:r>
      <w:r w:rsidRPr="005448CF">
        <w:tab/>
        <w:t>A</w:t>
      </w:r>
      <w:bookmarkStart w:id="74" w:name="_Hlk116593479"/>
      <w:bookmarkStart w:id="75" w:name="_Hlk116593624"/>
      <w:r w:rsidRPr="005448CF">
        <w:t xml:space="preserve"> supplier planning changes in its source water or making long-term treatment changes </w:t>
      </w:r>
      <w:bookmarkEnd w:id="74"/>
      <w:r w:rsidRPr="005448CF">
        <w:t>must</w:t>
      </w:r>
      <w:bookmarkEnd w:id="75"/>
      <w:r w:rsidRPr="005448CF">
        <w:t xml:space="preserve"> </w:t>
      </w:r>
      <w:bookmarkStart w:id="76" w:name="_Hlk116594017"/>
      <w:r w:rsidRPr="005448CF">
        <w:t xml:space="preserve">describe the change to the Agency in writing under Sections </w:t>
      </w:r>
      <w:r w:rsidRPr="005448CF">
        <w:rPr>
          <w:rFonts w:eastAsia="Calibri"/>
        </w:rPr>
        <w:t>611.35</w:t>
      </w:r>
      <w:r w:rsidRPr="005448CF">
        <w:t xml:space="preserve">1(a)(3), </w:t>
      </w:r>
      <w:r w:rsidRPr="005448CF">
        <w:rPr>
          <w:rFonts w:eastAsia="Calibri"/>
        </w:rPr>
        <w:t>611.35</w:t>
      </w:r>
      <w:r w:rsidRPr="005448CF">
        <w:t xml:space="preserve">6(d)(2)(D), and </w:t>
      </w:r>
      <w:r w:rsidRPr="005448CF">
        <w:rPr>
          <w:rFonts w:eastAsia="Calibri"/>
        </w:rPr>
        <w:t>611.36</w:t>
      </w:r>
      <w:r w:rsidRPr="005448CF">
        <w:t>0(a)(3)</w:t>
      </w:r>
      <w:bookmarkEnd w:id="76"/>
      <w:r w:rsidRPr="005448CF">
        <w:t>.  T</w:t>
      </w:r>
      <w:r w:rsidRPr="005448CF">
        <w:rPr>
          <w:rFonts w:eastAsia="Calibri"/>
        </w:rPr>
        <w:t>he supplier must not implement</w:t>
      </w:r>
      <w:bookmarkStart w:id="77" w:name="_Hlk116594297"/>
      <w:r w:rsidRPr="005448CF">
        <w:t xml:space="preserve"> the change </w:t>
      </w:r>
      <w:bookmarkEnd w:id="77"/>
      <w:r w:rsidRPr="005448CF">
        <w:rPr>
          <w:rFonts w:eastAsia="Calibri"/>
        </w:rPr>
        <w:t>until the Agency reviews and approves the change in a SEP</w:t>
      </w:r>
      <w:r w:rsidRPr="005448CF">
        <w:t>.</w:t>
      </w:r>
    </w:p>
    <w:p w14:paraId="54376AFA" w14:textId="77777777" w:rsidR="00602505" w:rsidRDefault="00602505" w:rsidP="005D5B30">
      <w:pPr>
        <w:widowControl w:val="0"/>
        <w:autoSpaceDE w:val="0"/>
        <w:autoSpaceDN w:val="0"/>
        <w:adjustRightInd w:val="0"/>
      </w:pPr>
    </w:p>
    <w:p w14:paraId="3E01220F" w14:textId="61BB578D" w:rsidR="005448CF" w:rsidRPr="005448CF" w:rsidRDefault="00A624D6" w:rsidP="00A624D6">
      <w:pPr>
        <w:widowControl w:val="0"/>
        <w:autoSpaceDE w:val="0"/>
        <w:autoSpaceDN w:val="0"/>
        <w:adjustRightInd w:val="0"/>
        <w:ind w:left="1440" w:hanging="720"/>
      </w:pPr>
      <w:r>
        <w:lastRenderedPageBreak/>
        <w:t>f)</w:t>
      </w:r>
      <w:r>
        <w:tab/>
        <w:t xml:space="preserve">Lead </w:t>
      </w:r>
      <w:r w:rsidR="0056595D">
        <w:t xml:space="preserve">Service Line Replacement </w:t>
      </w:r>
      <w:r w:rsidR="005448CF">
        <w:t>and Inventory</w:t>
      </w:r>
      <w:r>
        <w:t xml:space="preserve">.  </w:t>
      </w:r>
      <w:r w:rsidR="005448CF" w:rsidRPr="005448CF">
        <w:t xml:space="preserve">A supplier </w:t>
      </w:r>
      <w:bookmarkStart w:id="78" w:name="_Hlk116934602"/>
      <w:r w:rsidR="005448CF" w:rsidRPr="005448CF">
        <w:t>must conduct lead service line replacements as this subsection (f) requires</w:t>
      </w:r>
      <w:bookmarkEnd w:id="78"/>
      <w:r w:rsidR="005448CF" w:rsidRPr="005448CF">
        <w:t>.</w:t>
      </w:r>
    </w:p>
    <w:p w14:paraId="0CF1F5F8" w14:textId="77777777" w:rsidR="005448CF" w:rsidRDefault="005448CF" w:rsidP="00603BA1">
      <w:pPr>
        <w:widowControl w:val="0"/>
        <w:autoSpaceDE w:val="0"/>
        <w:autoSpaceDN w:val="0"/>
        <w:adjustRightInd w:val="0"/>
      </w:pPr>
    </w:p>
    <w:p w14:paraId="6C7C00DB" w14:textId="2AAAC591" w:rsidR="000C04D8" w:rsidRDefault="005448CF" w:rsidP="005448CF">
      <w:pPr>
        <w:widowControl w:val="0"/>
        <w:autoSpaceDE w:val="0"/>
        <w:autoSpaceDN w:val="0"/>
        <w:adjustRightInd w:val="0"/>
        <w:ind w:left="2160" w:hanging="720"/>
      </w:pPr>
      <w:r>
        <w:t>1)</w:t>
      </w:r>
      <w:r>
        <w:tab/>
      </w:r>
      <w:r w:rsidR="00A624D6">
        <w:t xml:space="preserve">Any supplier whose system exceeds the lead action level </w:t>
      </w:r>
      <w:r>
        <w:t>subsection (c) specifies</w:t>
      </w:r>
      <w:r w:rsidR="00A624D6">
        <w:t xml:space="preserve"> must complete </w:t>
      </w:r>
      <w:r>
        <w:t>mandatory</w:t>
      </w:r>
      <w:r w:rsidR="00A624D6">
        <w:t xml:space="preserve"> lead service line replacement. </w:t>
      </w:r>
      <w:r w:rsidR="00BA64F2" w:rsidRPr="00BA64F2">
        <w:t xml:space="preserve"> T</w:t>
      </w:r>
      <w:bookmarkStart w:id="79" w:name="_Hlk116936609"/>
      <w:r w:rsidR="00BA64F2" w:rsidRPr="00BA64F2">
        <w:t>he supplier must conduct lead service line replacement</w:t>
      </w:r>
      <w:bookmarkEnd w:id="79"/>
      <w:r w:rsidR="00BA64F2" w:rsidRPr="00BA64F2">
        <w:t xml:space="preserve"> </w:t>
      </w:r>
      <w:bookmarkStart w:id="80" w:name="_Hlk116936749"/>
      <w:r w:rsidR="00BA64F2" w:rsidRPr="00BA64F2">
        <w:t>under Section 611.354(g)</w:t>
      </w:r>
      <w:bookmarkEnd w:id="80"/>
      <w:r w:rsidR="00BA64F2" w:rsidRPr="00BA64F2">
        <w:t xml:space="preserve"> and must include public education </w:t>
      </w:r>
      <w:bookmarkStart w:id="81" w:name="_Hlk116936801"/>
      <w:r w:rsidR="00BA64F2" w:rsidRPr="00BA64F2">
        <w:t>under Section 611.355(a) and (b)</w:t>
      </w:r>
      <w:bookmarkEnd w:id="81"/>
      <w:r w:rsidR="00BA64F2" w:rsidRPr="00BA64F2">
        <w:t>.</w:t>
      </w:r>
    </w:p>
    <w:p w14:paraId="7CDDC6E0" w14:textId="77777777" w:rsidR="000C04D8" w:rsidRDefault="000C04D8" w:rsidP="00603BA1">
      <w:pPr>
        <w:widowControl w:val="0"/>
        <w:autoSpaceDE w:val="0"/>
        <w:autoSpaceDN w:val="0"/>
        <w:adjustRightInd w:val="0"/>
      </w:pPr>
    </w:p>
    <w:p w14:paraId="6C39D4FB" w14:textId="63238AF7" w:rsidR="000C04D8" w:rsidRDefault="000C04D8" w:rsidP="000C04D8">
      <w:pPr>
        <w:autoSpaceDE w:val="0"/>
        <w:autoSpaceDN w:val="0"/>
        <w:adjustRightInd w:val="0"/>
        <w:ind w:left="2160" w:hanging="720"/>
        <w:rPr>
          <w:rFonts w:eastAsia="Calibri"/>
        </w:rPr>
      </w:pPr>
      <w:r w:rsidRPr="000C04D8">
        <w:rPr>
          <w:rFonts w:eastAsia="Calibri"/>
        </w:rPr>
        <w:t>2)</w:t>
      </w:r>
      <w:r w:rsidRPr="000C04D8">
        <w:rPr>
          <w:rFonts w:eastAsia="Calibri"/>
        </w:rPr>
        <w:tab/>
        <w:t xml:space="preserve">A supplier exceeding the lead trigger level </w:t>
      </w:r>
      <w:bookmarkStart w:id="82" w:name="_Hlk116937923"/>
      <w:r w:rsidRPr="000C04D8">
        <w:rPr>
          <w:rFonts w:eastAsia="Calibri"/>
        </w:rPr>
        <w:t xml:space="preserve">subsection (c) </w:t>
      </w:r>
      <w:bookmarkEnd w:id="82"/>
      <w:r w:rsidRPr="000C04D8">
        <w:rPr>
          <w:rFonts w:eastAsia="Calibri"/>
        </w:rPr>
        <w:t xml:space="preserve">specifies must complete goal-based lead service line replacement </w:t>
      </w:r>
      <w:bookmarkStart w:id="83" w:name="_Hlk116936632"/>
      <w:r w:rsidRPr="000C04D8">
        <w:rPr>
          <w:rFonts w:eastAsia="Calibri"/>
        </w:rPr>
        <w:t xml:space="preserve">under Section </w:t>
      </w:r>
      <w:r w:rsidRPr="000C04D8">
        <w:t>611.35</w:t>
      </w:r>
      <w:r w:rsidRPr="000C04D8">
        <w:rPr>
          <w:rFonts w:eastAsia="Calibri"/>
        </w:rPr>
        <w:t>4(f)</w:t>
      </w:r>
      <w:bookmarkEnd w:id="83"/>
      <w:r w:rsidRPr="000C04D8">
        <w:rPr>
          <w:rFonts w:eastAsia="Calibri"/>
        </w:rPr>
        <w:t xml:space="preserve"> and public education </w:t>
      </w:r>
      <w:bookmarkStart w:id="84" w:name="_Hlk116936776"/>
      <w:r w:rsidRPr="000C04D8">
        <w:rPr>
          <w:rFonts w:eastAsia="Calibri"/>
        </w:rPr>
        <w:t xml:space="preserve">under Section </w:t>
      </w:r>
      <w:r w:rsidRPr="000C04D8">
        <w:t>611.35</w:t>
      </w:r>
      <w:r w:rsidRPr="000C04D8">
        <w:rPr>
          <w:rFonts w:eastAsia="Calibri"/>
        </w:rPr>
        <w:t>5(g) and (h)</w:t>
      </w:r>
      <w:bookmarkEnd w:id="84"/>
      <w:r w:rsidRPr="000C04D8">
        <w:rPr>
          <w:rFonts w:eastAsia="Calibri"/>
        </w:rPr>
        <w:t>.</w:t>
      </w:r>
    </w:p>
    <w:p w14:paraId="65970EDA" w14:textId="77777777" w:rsidR="000C04D8" w:rsidRPr="000C04D8" w:rsidRDefault="000C04D8" w:rsidP="00603BA1">
      <w:pPr>
        <w:autoSpaceDE w:val="0"/>
        <w:autoSpaceDN w:val="0"/>
        <w:adjustRightInd w:val="0"/>
        <w:rPr>
          <w:rFonts w:eastAsia="Calibri"/>
        </w:rPr>
      </w:pPr>
    </w:p>
    <w:p w14:paraId="01AC921B" w14:textId="22D54E53" w:rsidR="000C04D8" w:rsidRPr="000C04D8" w:rsidRDefault="000C04D8" w:rsidP="000C04D8">
      <w:pPr>
        <w:autoSpaceDE w:val="0"/>
        <w:autoSpaceDN w:val="0"/>
        <w:adjustRightInd w:val="0"/>
        <w:ind w:left="2160" w:hanging="720"/>
        <w:rPr>
          <w:rFonts w:eastAsia="Calibri"/>
        </w:rPr>
      </w:pPr>
      <w:r w:rsidRPr="000C04D8">
        <w:rPr>
          <w:rFonts w:eastAsia="Calibri"/>
        </w:rPr>
        <w:t>3)</w:t>
      </w:r>
      <w:r w:rsidRPr="000C04D8">
        <w:rPr>
          <w:rFonts w:eastAsia="Calibri"/>
        </w:rPr>
        <w:tab/>
        <w:t>A</w:t>
      </w:r>
      <w:bookmarkStart w:id="85" w:name="_Hlk116938504"/>
      <w:r w:rsidRPr="000C04D8">
        <w:rPr>
          <w:rFonts w:eastAsia="Calibri"/>
        </w:rPr>
        <w:t>ll suppliers</w:t>
      </w:r>
      <w:bookmarkEnd w:id="85"/>
      <w:r w:rsidRPr="000C04D8">
        <w:rPr>
          <w:rFonts w:eastAsia="Calibri"/>
        </w:rPr>
        <w:t xml:space="preserve"> must prepare an inventory of service lines </w:t>
      </w:r>
      <w:bookmarkStart w:id="86" w:name="_Hlk116938651"/>
      <w:r w:rsidRPr="000C04D8">
        <w:rPr>
          <w:rFonts w:eastAsia="Calibri"/>
        </w:rPr>
        <w:t>connected to their distribution systems</w:t>
      </w:r>
      <w:bookmarkEnd w:id="86"/>
      <w:r w:rsidRPr="000C04D8">
        <w:rPr>
          <w:rFonts w:eastAsia="Calibri"/>
        </w:rPr>
        <w:t xml:space="preserve">, whether or not </w:t>
      </w:r>
      <w:bookmarkStart w:id="87" w:name="_Hlk116938742"/>
      <w:bookmarkStart w:id="88" w:name="_Hlk116939027"/>
      <w:r w:rsidRPr="000C04D8">
        <w:rPr>
          <w:rFonts w:eastAsia="Calibri"/>
        </w:rPr>
        <w:t xml:space="preserve">the supplier owns or controls the </w:t>
      </w:r>
      <w:bookmarkEnd w:id="87"/>
      <w:r w:rsidRPr="000C04D8">
        <w:rPr>
          <w:rFonts w:eastAsia="Calibri"/>
        </w:rPr>
        <w:t>service lines</w:t>
      </w:r>
      <w:bookmarkEnd w:id="88"/>
      <w:r w:rsidRPr="000C04D8">
        <w:rPr>
          <w:rFonts w:eastAsia="Calibri"/>
        </w:rPr>
        <w:t xml:space="preserve">, to </w:t>
      </w:r>
      <w:bookmarkStart w:id="89" w:name="_Hlk116939162"/>
      <w:bookmarkStart w:id="90" w:name="_Hlk116939320"/>
      <w:r w:rsidRPr="000C04D8">
        <w:rPr>
          <w:rFonts w:eastAsia="Calibri"/>
        </w:rPr>
        <w:t xml:space="preserve">identify lead service lines and lead status unknown </w:t>
      </w:r>
      <w:bookmarkEnd w:id="89"/>
      <w:r w:rsidRPr="000C04D8">
        <w:rPr>
          <w:rFonts w:eastAsia="Calibri"/>
        </w:rPr>
        <w:t>service lines</w:t>
      </w:r>
      <w:bookmarkEnd w:id="90"/>
      <w:r w:rsidRPr="000C04D8">
        <w:rPr>
          <w:rFonts w:eastAsia="Calibri"/>
        </w:rPr>
        <w:t>.  T</w:t>
      </w:r>
      <w:bookmarkStart w:id="91" w:name="_Hlk116939504"/>
      <w:r w:rsidRPr="000C04D8">
        <w:rPr>
          <w:rFonts w:eastAsia="Calibri"/>
        </w:rPr>
        <w:t>he supplier must prepare the inventory</w:t>
      </w:r>
      <w:bookmarkEnd w:id="91"/>
      <w:r w:rsidRPr="000C04D8">
        <w:rPr>
          <w:rFonts w:eastAsia="Calibri"/>
        </w:rPr>
        <w:t xml:space="preserve"> </w:t>
      </w:r>
      <w:bookmarkStart w:id="92" w:name="_Hlk116939724"/>
      <w:r w:rsidRPr="000C04D8">
        <w:rPr>
          <w:rFonts w:eastAsia="Calibri"/>
        </w:rPr>
        <w:t xml:space="preserve">under Section </w:t>
      </w:r>
      <w:r w:rsidRPr="000C04D8">
        <w:t>611.35</w:t>
      </w:r>
      <w:r w:rsidRPr="000C04D8">
        <w:rPr>
          <w:rFonts w:eastAsia="Calibri"/>
        </w:rPr>
        <w:t>4(a)</w:t>
      </w:r>
      <w:bookmarkEnd w:id="92"/>
      <w:r w:rsidRPr="000C04D8">
        <w:rPr>
          <w:rFonts w:eastAsia="Calibri"/>
        </w:rPr>
        <w:t>.</w:t>
      </w:r>
    </w:p>
    <w:p w14:paraId="14DA7A82" w14:textId="77777777" w:rsidR="00602505" w:rsidRDefault="00602505" w:rsidP="005D5B30">
      <w:pPr>
        <w:widowControl w:val="0"/>
        <w:autoSpaceDE w:val="0"/>
        <w:autoSpaceDN w:val="0"/>
        <w:adjustRightInd w:val="0"/>
      </w:pPr>
    </w:p>
    <w:p w14:paraId="5BAB6B95" w14:textId="46A1B8A1" w:rsidR="000C04D8" w:rsidRDefault="00A624D6" w:rsidP="00A624D6">
      <w:pPr>
        <w:widowControl w:val="0"/>
        <w:autoSpaceDE w:val="0"/>
        <w:autoSpaceDN w:val="0"/>
        <w:adjustRightInd w:val="0"/>
        <w:ind w:left="1440" w:hanging="720"/>
      </w:pPr>
      <w:r>
        <w:t>g)</w:t>
      </w:r>
      <w:r>
        <w:tab/>
        <w:t xml:space="preserve">Public </w:t>
      </w:r>
      <w:r w:rsidR="0056595D">
        <w:t xml:space="preserve">Education </w:t>
      </w:r>
      <w:r w:rsidR="000C04D8">
        <w:t xml:space="preserve">and Notification </w:t>
      </w:r>
      <w:r w:rsidR="0056595D">
        <w:t>Requirements</w:t>
      </w:r>
      <w:r>
        <w:t xml:space="preserve">.  </w:t>
      </w:r>
      <w:r w:rsidR="008B1EEB">
        <w:t>Under</w:t>
      </w:r>
      <w:r w:rsidR="00FD345C" w:rsidRPr="00FD345C">
        <w:t xml:space="preserve"> Section 611.355</w:t>
      </w:r>
      <w:r w:rsidR="000C04D8">
        <w:t>(d)</w:t>
      </w:r>
      <w:r w:rsidR="00FD345C" w:rsidRPr="00FD345C">
        <w:t xml:space="preserve">, the supplier must provide </w:t>
      </w:r>
      <w:r w:rsidR="000C04D8">
        <w:t>notification</w:t>
      </w:r>
      <w:r w:rsidR="00FD345C" w:rsidRPr="00FD345C">
        <w:t xml:space="preserve"> of the lead tap water monitoring results to the persons served at each </w:t>
      </w:r>
      <w:r w:rsidR="000C04D8">
        <w:t xml:space="preserve">tested </w:t>
      </w:r>
      <w:r w:rsidR="00FD345C" w:rsidRPr="00FD345C">
        <w:t>site (tap).</w:t>
      </w:r>
      <w:r w:rsidR="00FD345C" w:rsidRPr="00906037">
        <w:t xml:space="preserve">  </w:t>
      </w:r>
      <w:r w:rsidR="000C04D8" w:rsidRPr="000C04D8">
        <w:t xml:space="preserve">A </w:t>
      </w:r>
      <w:proofErr w:type="spellStart"/>
      <w:r w:rsidR="000C04D8" w:rsidRPr="000C04D8">
        <w:t>CWS</w:t>
      </w:r>
      <w:proofErr w:type="spellEnd"/>
      <w:r w:rsidR="000C04D8" w:rsidRPr="000C04D8">
        <w:t xml:space="preserve"> supplier must conduct annual </w:t>
      </w:r>
      <w:bookmarkStart w:id="93" w:name="_Hlk116983594"/>
      <w:r w:rsidR="000C04D8" w:rsidRPr="000C04D8">
        <w:t>outreach to the Illinois Department of Public Health and local health agencies</w:t>
      </w:r>
      <w:bookmarkEnd w:id="93"/>
      <w:r w:rsidR="000C04D8" w:rsidRPr="000C04D8">
        <w:t xml:space="preserve"> </w:t>
      </w:r>
      <w:bookmarkStart w:id="94" w:name="_Hlk116984304"/>
      <w:r w:rsidR="000C04D8" w:rsidRPr="000C04D8">
        <w:t>under Section 611.355(</w:t>
      </w:r>
      <w:proofErr w:type="spellStart"/>
      <w:r w:rsidR="000C04D8" w:rsidRPr="000C04D8">
        <w:t>i</w:t>
      </w:r>
      <w:proofErr w:type="spellEnd"/>
      <w:r w:rsidR="000C04D8" w:rsidRPr="000C04D8">
        <w:t>)</w:t>
      </w:r>
      <w:bookmarkEnd w:id="94"/>
      <w:r w:rsidR="000C04D8" w:rsidRPr="000C04D8">
        <w:t>.  T</w:t>
      </w:r>
      <w:bookmarkStart w:id="95" w:name="_Hlk116987668"/>
      <w:r w:rsidR="000C04D8" w:rsidRPr="000C04D8">
        <w:t>he supplier must complete additional actions</w:t>
      </w:r>
      <w:bookmarkEnd w:id="95"/>
      <w:r w:rsidR="000C04D8" w:rsidRPr="000C04D8">
        <w:t>:</w:t>
      </w:r>
    </w:p>
    <w:p w14:paraId="0F2E75E3" w14:textId="77777777" w:rsidR="000C04D8" w:rsidRDefault="000C04D8" w:rsidP="00603BA1">
      <w:pPr>
        <w:widowControl w:val="0"/>
        <w:autoSpaceDE w:val="0"/>
        <w:autoSpaceDN w:val="0"/>
        <w:adjustRightInd w:val="0"/>
      </w:pPr>
    </w:p>
    <w:p w14:paraId="3911A251" w14:textId="6E6DBDE5" w:rsidR="000C04D8" w:rsidRDefault="000C04D8" w:rsidP="000C04D8">
      <w:pPr>
        <w:widowControl w:val="0"/>
        <w:autoSpaceDE w:val="0"/>
        <w:autoSpaceDN w:val="0"/>
        <w:adjustRightInd w:val="0"/>
        <w:ind w:left="2160" w:hanging="720"/>
      </w:pPr>
      <w:r>
        <w:t>1)</w:t>
      </w:r>
      <w:r>
        <w:tab/>
      </w:r>
      <w:r w:rsidR="00A624D6">
        <w:t xml:space="preserve">Any supplier </w:t>
      </w:r>
      <w:r>
        <w:t>exceeding</w:t>
      </w:r>
      <w:r w:rsidR="00A624D6">
        <w:t xml:space="preserve"> the lead action level must implement the public education requirements</w:t>
      </w:r>
      <w:r>
        <w:t xml:space="preserve"> under Section 611.355</w:t>
      </w:r>
      <w:r w:rsidR="00A624D6">
        <w:t xml:space="preserve">. </w:t>
      </w:r>
    </w:p>
    <w:p w14:paraId="3AD37924" w14:textId="77777777" w:rsidR="000C04D8" w:rsidRDefault="000C04D8" w:rsidP="00603BA1">
      <w:pPr>
        <w:widowControl w:val="0"/>
        <w:autoSpaceDE w:val="0"/>
        <w:autoSpaceDN w:val="0"/>
        <w:adjustRightInd w:val="0"/>
      </w:pPr>
    </w:p>
    <w:p w14:paraId="748CCDBF" w14:textId="5DDB2528" w:rsidR="000C04D8" w:rsidRDefault="000C04D8" w:rsidP="000C04D8">
      <w:pPr>
        <w:autoSpaceDE w:val="0"/>
        <w:autoSpaceDN w:val="0"/>
        <w:adjustRightInd w:val="0"/>
        <w:ind w:left="2160" w:hanging="720"/>
        <w:rPr>
          <w:rFonts w:eastAsia="Calibri"/>
        </w:rPr>
      </w:pPr>
      <w:r w:rsidRPr="000C04D8">
        <w:rPr>
          <w:rFonts w:eastAsia="Calibri"/>
        </w:rPr>
        <w:t>2)</w:t>
      </w:r>
      <w:r>
        <w:rPr>
          <w:rFonts w:eastAsia="Calibri"/>
        </w:rPr>
        <w:tab/>
      </w:r>
      <w:r w:rsidRPr="000C04D8">
        <w:rPr>
          <w:rFonts w:eastAsia="Calibri"/>
        </w:rPr>
        <w:t>A</w:t>
      </w:r>
      <w:bookmarkStart w:id="96" w:name="_Hlk116989984"/>
      <w:r w:rsidRPr="000C04D8">
        <w:rPr>
          <w:rFonts w:eastAsia="Calibri"/>
        </w:rPr>
        <w:t xml:space="preserve">ny </w:t>
      </w:r>
      <w:bookmarkEnd w:id="96"/>
      <w:r w:rsidRPr="000C04D8">
        <w:rPr>
          <w:rFonts w:eastAsia="Calibri"/>
        </w:rPr>
        <w:t xml:space="preserve">supplier exceeding the lead </w:t>
      </w:r>
      <w:bookmarkStart w:id="97" w:name="_Hlk116990279"/>
      <w:bookmarkStart w:id="98" w:name="_Hlk116990403"/>
      <w:r w:rsidRPr="000C04D8">
        <w:rPr>
          <w:rFonts w:eastAsia="Calibri"/>
        </w:rPr>
        <w:t xml:space="preserve">trigger level </w:t>
      </w:r>
      <w:bookmarkStart w:id="99" w:name="_Hlk116990249"/>
      <w:bookmarkEnd w:id="97"/>
      <w:r w:rsidRPr="000C04D8">
        <w:rPr>
          <w:rFonts w:eastAsia="Calibri"/>
        </w:rPr>
        <w:t xml:space="preserve">subsection (c) </w:t>
      </w:r>
      <w:bookmarkEnd w:id="99"/>
      <w:r w:rsidRPr="000C04D8">
        <w:rPr>
          <w:rFonts w:eastAsia="Calibri"/>
        </w:rPr>
        <w:t>specifies</w:t>
      </w:r>
      <w:bookmarkEnd w:id="98"/>
      <w:r w:rsidRPr="000C04D8">
        <w:rPr>
          <w:rFonts w:eastAsia="Calibri"/>
        </w:rPr>
        <w:t xml:space="preserve"> </w:t>
      </w:r>
      <w:bookmarkStart w:id="100" w:name="_Hlk116990571"/>
      <w:r w:rsidRPr="000C04D8">
        <w:rPr>
          <w:rFonts w:eastAsia="Calibri"/>
        </w:rPr>
        <w:t xml:space="preserve">must </w:t>
      </w:r>
      <w:bookmarkStart w:id="101" w:name="_Hlk116990516"/>
      <w:r w:rsidRPr="000C04D8">
        <w:rPr>
          <w:rFonts w:eastAsia="Calibri"/>
        </w:rPr>
        <w:t>notify</w:t>
      </w:r>
      <w:bookmarkEnd w:id="100"/>
      <w:r w:rsidRPr="000C04D8">
        <w:rPr>
          <w:rFonts w:eastAsia="Calibri"/>
        </w:rPr>
        <w:t xml:space="preserve"> all customers</w:t>
      </w:r>
      <w:bookmarkEnd w:id="101"/>
      <w:r w:rsidRPr="000C04D8">
        <w:rPr>
          <w:rFonts w:eastAsia="Calibri"/>
        </w:rPr>
        <w:t xml:space="preserve"> with a lead service line </w:t>
      </w:r>
      <w:bookmarkStart w:id="102" w:name="_Hlk116990654"/>
      <w:r w:rsidRPr="000C04D8">
        <w:rPr>
          <w:rFonts w:eastAsia="Calibri"/>
        </w:rPr>
        <w:t xml:space="preserve">under Section </w:t>
      </w:r>
      <w:r w:rsidRPr="000C04D8">
        <w:t>611.35</w:t>
      </w:r>
      <w:r w:rsidRPr="000C04D8">
        <w:rPr>
          <w:rFonts w:eastAsia="Calibri"/>
        </w:rPr>
        <w:t>5(g)</w:t>
      </w:r>
      <w:bookmarkEnd w:id="102"/>
      <w:r w:rsidRPr="000C04D8">
        <w:rPr>
          <w:rFonts w:eastAsia="Calibri"/>
        </w:rPr>
        <w:t>.</w:t>
      </w:r>
    </w:p>
    <w:p w14:paraId="3B2D4985" w14:textId="77777777" w:rsidR="000C04D8" w:rsidRPr="000C04D8" w:rsidRDefault="000C04D8" w:rsidP="00603BA1">
      <w:pPr>
        <w:autoSpaceDE w:val="0"/>
        <w:autoSpaceDN w:val="0"/>
        <w:adjustRightInd w:val="0"/>
        <w:rPr>
          <w:rFonts w:eastAsia="Calibri"/>
        </w:rPr>
      </w:pPr>
    </w:p>
    <w:p w14:paraId="58BE0DCC" w14:textId="536A52ED" w:rsidR="000C04D8" w:rsidRDefault="000C04D8" w:rsidP="000C04D8">
      <w:pPr>
        <w:autoSpaceDE w:val="0"/>
        <w:autoSpaceDN w:val="0"/>
        <w:adjustRightInd w:val="0"/>
        <w:ind w:left="2160" w:hanging="720"/>
        <w:rPr>
          <w:rFonts w:eastAsia="Calibri"/>
        </w:rPr>
      </w:pPr>
      <w:r w:rsidRPr="000C04D8">
        <w:rPr>
          <w:rFonts w:eastAsia="Calibri"/>
        </w:rPr>
        <w:t>3)</w:t>
      </w:r>
      <w:r>
        <w:rPr>
          <w:rFonts w:eastAsia="Calibri"/>
        </w:rPr>
        <w:tab/>
      </w:r>
      <w:r w:rsidRPr="000C04D8">
        <w:rPr>
          <w:rFonts w:eastAsia="Calibri"/>
        </w:rPr>
        <w:t xml:space="preserve">Any supplier exceeding the lead action level subsection (c) specifies must notify the public </w:t>
      </w:r>
      <w:bookmarkStart w:id="103" w:name="_Hlk116991057"/>
      <w:bookmarkStart w:id="104" w:name="_Hlk116991283"/>
      <w:r w:rsidRPr="000C04D8">
        <w:rPr>
          <w:rFonts w:eastAsia="Calibri"/>
        </w:rPr>
        <w:t xml:space="preserve">under Subpart </w:t>
      </w:r>
      <w:bookmarkEnd w:id="103"/>
      <w:r w:rsidRPr="000C04D8">
        <w:rPr>
          <w:rFonts w:eastAsia="Calibri"/>
        </w:rPr>
        <w:t>V</w:t>
      </w:r>
      <w:bookmarkEnd w:id="104"/>
      <w:r w:rsidRPr="000C04D8">
        <w:rPr>
          <w:rFonts w:eastAsia="Calibri"/>
        </w:rPr>
        <w:t>.</w:t>
      </w:r>
    </w:p>
    <w:p w14:paraId="30FC1F3F" w14:textId="77777777" w:rsidR="000C04D8" w:rsidRPr="000C04D8" w:rsidRDefault="000C04D8" w:rsidP="00603BA1">
      <w:pPr>
        <w:autoSpaceDE w:val="0"/>
        <w:autoSpaceDN w:val="0"/>
        <w:adjustRightInd w:val="0"/>
        <w:rPr>
          <w:rFonts w:eastAsia="Calibri"/>
        </w:rPr>
      </w:pPr>
    </w:p>
    <w:p w14:paraId="0E243D3B" w14:textId="534782DC" w:rsidR="000C04D8" w:rsidRDefault="000C04D8" w:rsidP="000C04D8">
      <w:pPr>
        <w:autoSpaceDE w:val="0"/>
        <w:autoSpaceDN w:val="0"/>
        <w:adjustRightInd w:val="0"/>
        <w:ind w:left="2160" w:hanging="720"/>
        <w:rPr>
          <w:rFonts w:eastAsia="Calibri"/>
        </w:rPr>
      </w:pPr>
      <w:r w:rsidRPr="000C04D8">
        <w:rPr>
          <w:rFonts w:eastAsia="Calibri"/>
        </w:rPr>
        <w:t>4)</w:t>
      </w:r>
      <w:r>
        <w:rPr>
          <w:rFonts w:eastAsia="Calibri"/>
        </w:rPr>
        <w:tab/>
      </w:r>
      <w:r w:rsidRPr="000C04D8">
        <w:rPr>
          <w:rFonts w:eastAsia="Calibri"/>
        </w:rPr>
        <w:t xml:space="preserve">Any supplier with lead service lines, </w:t>
      </w:r>
      <w:bookmarkStart w:id="105" w:name="_Hlk116991932"/>
      <w:r w:rsidRPr="000C04D8">
        <w:rPr>
          <w:rFonts w:eastAsia="Calibri"/>
        </w:rPr>
        <w:t>galvanized service lines needing replacement</w:t>
      </w:r>
      <w:bookmarkEnd w:id="105"/>
      <w:r w:rsidRPr="000C04D8">
        <w:rPr>
          <w:rFonts w:eastAsia="Calibri"/>
        </w:rPr>
        <w:t xml:space="preserve">, or lead status unknown service lines in </w:t>
      </w:r>
      <w:bookmarkStart w:id="106" w:name="_Hlk116992107"/>
      <w:r w:rsidRPr="000C04D8">
        <w:rPr>
          <w:rFonts w:eastAsia="Calibri"/>
        </w:rPr>
        <w:t>its inventory</w:t>
      </w:r>
      <w:bookmarkEnd w:id="106"/>
      <w:r w:rsidRPr="000C04D8">
        <w:rPr>
          <w:rFonts w:eastAsia="Calibri"/>
        </w:rPr>
        <w:t xml:space="preserve">, </w:t>
      </w:r>
      <w:bookmarkStart w:id="107" w:name="_Hlk116992261"/>
      <w:r w:rsidRPr="000C04D8">
        <w:rPr>
          <w:rFonts w:eastAsia="Calibri"/>
        </w:rPr>
        <w:t xml:space="preserve">as Section </w:t>
      </w:r>
      <w:r w:rsidRPr="000C04D8">
        <w:t>611.35</w:t>
      </w:r>
      <w:r w:rsidRPr="000C04D8">
        <w:rPr>
          <w:rFonts w:eastAsia="Calibri"/>
        </w:rPr>
        <w:t>4(a) specifies</w:t>
      </w:r>
      <w:bookmarkEnd w:id="107"/>
      <w:r w:rsidRPr="000C04D8">
        <w:rPr>
          <w:rFonts w:eastAsia="Calibri"/>
        </w:rPr>
        <w:t xml:space="preserve">, must notify </w:t>
      </w:r>
      <w:bookmarkStart w:id="108" w:name="_Hlk116992385"/>
      <w:r w:rsidRPr="000C04D8">
        <w:rPr>
          <w:rFonts w:eastAsia="Calibri"/>
        </w:rPr>
        <w:t>all consumers</w:t>
      </w:r>
      <w:bookmarkEnd w:id="108"/>
      <w:r w:rsidRPr="000C04D8">
        <w:rPr>
          <w:rFonts w:eastAsia="Calibri"/>
        </w:rPr>
        <w:t xml:space="preserve"> with a lead service line, galvanized service line needing replacement, or a lead status unknown service line </w:t>
      </w:r>
      <w:bookmarkStart w:id="109" w:name="_Hlk116992641"/>
      <w:r w:rsidRPr="000C04D8">
        <w:rPr>
          <w:rFonts w:eastAsia="Calibri"/>
        </w:rPr>
        <w:t xml:space="preserve">under Section </w:t>
      </w:r>
      <w:r w:rsidRPr="000C04D8">
        <w:t>611.35</w:t>
      </w:r>
      <w:r w:rsidRPr="000C04D8">
        <w:rPr>
          <w:rFonts w:eastAsia="Calibri"/>
        </w:rPr>
        <w:t>5(e)</w:t>
      </w:r>
      <w:bookmarkEnd w:id="109"/>
      <w:r w:rsidRPr="000C04D8">
        <w:rPr>
          <w:rFonts w:eastAsia="Calibri"/>
        </w:rPr>
        <w:t>.</w:t>
      </w:r>
    </w:p>
    <w:p w14:paraId="79741CFE" w14:textId="77777777" w:rsidR="000C04D8" w:rsidRPr="000C04D8" w:rsidRDefault="000C04D8" w:rsidP="00603BA1">
      <w:pPr>
        <w:autoSpaceDE w:val="0"/>
        <w:autoSpaceDN w:val="0"/>
        <w:adjustRightInd w:val="0"/>
        <w:rPr>
          <w:rFonts w:eastAsia="Calibri"/>
        </w:rPr>
      </w:pPr>
    </w:p>
    <w:p w14:paraId="1F4DA60D" w14:textId="18DF26BF" w:rsidR="000C04D8" w:rsidRPr="000C04D8" w:rsidRDefault="000C04D8" w:rsidP="000C04D8">
      <w:pPr>
        <w:autoSpaceDE w:val="0"/>
        <w:autoSpaceDN w:val="0"/>
        <w:adjustRightInd w:val="0"/>
        <w:ind w:left="2160" w:hanging="720"/>
        <w:rPr>
          <w:rFonts w:eastAsia="Calibri"/>
        </w:rPr>
      </w:pPr>
      <w:r w:rsidRPr="000C04D8">
        <w:rPr>
          <w:rFonts w:eastAsia="Calibri"/>
        </w:rPr>
        <w:t>5)</w:t>
      </w:r>
      <w:r>
        <w:rPr>
          <w:rFonts w:eastAsia="Calibri"/>
        </w:rPr>
        <w:tab/>
      </w:r>
      <w:r w:rsidRPr="000C04D8">
        <w:rPr>
          <w:rFonts w:eastAsia="Calibri"/>
        </w:rPr>
        <w:t xml:space="preserve">Any supplier </w:t>
      </w:r>
      <w:bookmarkStart w:id="110" w:name="_Hlk116992758"/>
      <w:r w:rsidRPr="000C04D8">
        <w:rPr>
          <w:rFonts w:eastAsia="Calibri"/>
        </w:rPr>
        <w:t>failing to reach its</w:t>
      </w:r>
      <w:bookmarkEnd w:id="110"/>
      <w:r w:rsidRPr="000C04D8">
        <w:rPr>
          <w:rFonts w:eastAsia="Calibri"/>
        </w:rPr>
        <w:t xml:space="preserve"> </w:t>
      </w:r>
      <w:bookmarkStart w:id="111" w:name="_Hlk116993890"/>
      <w:r w:rsidRPr="000C04D8">
        <w:rPr>
          <w:rFonts w:eastAsia="Calibri"/>
        </w:rPr>
        <w:t>lead service line replacement rate</w:t>
      </w:r>
      <w:bookmarkEnd w:id="111"/>
      <w:r w:rsidRPr="000C04D8">
        <w:rPr>
          <w:rFonts w:eastAsia="Calibri"/>
        </w:rPr>
        <w:t xml:space="preserve"> goal, as required under Section </w:t>
      </w:r>
      <w:r w:rsidRPr="000C04D8">
        <w:t>611.35</w:t>
      </w:r>
      <w:r w:rsidRPr="000C04D8">
        <w:rPr>
          <w:rFonts w:eastAsia="Calibri"/>
        </w:rPr>
        <w:t xml:space="preserve">4(f) </w:t>
      </w:r>
      <w:bookmarkStart w:id="112" w:name="_Hlk116994066"/>
      <w:r w:rsidRPr="000C04D8">
        <w:rPr>
          <w:rFonts w:eastAsia="Calibri"/>
        </w:rPr>
        <w:t>must conduct outreach activities</w:t>
      </w:r>
      <w:bookmarkEnd w:id="112"/>
      <w:r w:rsidRPr="000C04D8">
        <w:rPr>
          <w:rFonts w:eastAsia="Calibri"/>
        </w:rPr>
        <w:t xml:space="preserve"> in accordance with Section </w:t>
      </w:r>
      <w:bookmarkStart w:id="113" w:name="_Hlk117003796"/>
      <w:r w:rsidRPr="000C04D8">
        <w:t>611.35</w:t>
      </w:r>
      <w:bookmarkEnd w:id="113"/>
      <w:r w:rsidRPr="000C04D8">
        <w:rPr>
          <w:rFonts w:eastAsia="Calibri"/>
        </w:rPr>
        <w:t>5(h).</w:t>
      </w:r>
    </w:p>
    <w:p w14:paraId="6DC41102" w14:textId="77777777" w:rsidR="00602505" w:rsidRDefault="00602505" w:rsidP="005D5B30">
      <w:pPr>
        <w:widowControl w:val="0"/>
        <w:autoSpaceDE w:val="0"/>
        <w:autoSpaceDN w:val="0"/>
        <w:adjustRightInd w:val="0"/>
      </w:pPr>
    </w:p>
    <w:p w14:paraId="15CD773C" w14:textId="26923560" w:rsidR="00A624D6" w:rsidRDefault="00A624D6" w:rsidP="00A624D6">
      <w:pPr>
        <w:widowControl w:val="0"/>
        <w:autoSpaceDE w:val="0"/>
        <w:autoSpaceDN w:val="0"/>
        <w:adjustRightInd w:val="0"/>
        <w:ind w:left="1440" w:hanging="720"/>
      </w:pPr>
      <w:r>
        <w:t>h)</w:t>
      </w:r>
      <w:r>
        <w:tab/>
        <w:t xml:space="preserve">Monitoring and </w:t>
      </w:r>
      <w:r w:rsidR="0056595D">
        <w:t>Analytical Requirements</w:t>
      </w:r>
      <w:r>
        <w:t xml:space="preserve">.  </w:t>
      </w:r>
      <w:r w:rsidR="000C04D8">
        <w:t>A supplier</w:t>
      </w:r>
      <w:r>
        <w:t xml:space="preserve"> must complete all tap water monitoring for lead and copper, monitoring for water quality parameters, </w:t>
      </w:r>
      <w:r w:rsidR="000C04D8">
        <w:t xml:space="preserve">and </w:t>
      </w:r>
      <w:r>
        <w:t xml:space="preserve">source water monitoring for lead and copper and </w:t>
      </w:r>
      <w:r w:rsidR="000C04D8">
        <w:t>analyze</w:t>
      </w:r>
      <w:r>
        <w:t xml:space="preserve"> the monitoring results </w:t>
      </w:r>
      <w:r>
        <w:lastRenderedPageBreak/>
        <w:t xml:space="preserve">under this Subpart </w:t>
      </w:r>
      <w:proofErr w:type="spellStart"/>
      <w:r w:rsidR="004402BA">
        <w:t xml:space="preserve">G </w:t>
      </w:r>
      <w:r w:rsidR="000C04D8">
        <w:t>as</w:t>
      </w:r>
      <w:proofErr w:type="spellEnd"/>
      <w:r w:rsidR="000C04D8">
        <w:t xml:space="preserve"> </w:t>
      </w:r>
      <w:r>
        <w:t>Sections 611.356, 611.357, 611.358, and 611.359</w:t>
      </w:r>
      <w:r w:rsidR="000C04D8">
        <w:t xml:space="preserve"> require</w:t>
      </w:r>
      <w:r>
        <w:t xml:space="preserve">. </w:t>
      </w:r>
    </w:p>
    <w:p w14:paraId="0663F5DE" w14:textId="77777777" w:rsidR="00602505" w:rsidRDefault="00602505" w:rsidP="005D5B30">
      <w:pPr>
        <w:widowControl w:val="0"/>
        <w:autoSpaceDE w:val="0"/>
        <w:autoSpaceDN w:val="0"/>
        <w:adjustRightInd w:val="0"/>
      </w:pPr>
    </w:p>
    <w:p w14:paraId="43DBFA8C" w14:textId="4F1980B0" w:rsidR="00A624D6" w:rsidRDefault="00A624D6" w:rsidP="00A624D6">
      <w:pPr>
        <w:widowControl w:val="0"/>
        <w:autoSpaceDE w:val="0"/>
        <w:autoSpaceDN w:val="0"/>
        <w:adjustRightInd w:val="0"/>
        <w:ind w:left="1440" w:hanging="720"/>
      </w:pPr>
      <w:proofErr w:type="spellStart"/>
      <w:r>
        <w:t>i</w:t>
      </w:r>
      <w:proofErr w:type="spellEnd"/>
      <w:r>
        <w:t>)</w:t>
      </w:r>
      <w:r>
        <w:tab/>
        <w:t xml:space="preserve">Reporting </w:t>
      </w:r>
      <w:r w:rsidR="0056595D">
        <w:t>Requirements</w:t>
      </w:r>
      <w:r>
        <w:t xml:space="preserve">.  </w:t>
      </w:r>
      <w:r w:rsidR="000C04D8">
        <w:t>A supplier</w:t>
      </w:r>
      <w:r>
        <w:t xml:space="preserve"> must report any information the treatment provisions of this Subpart </w:t>
      </w:r>
      <w:r w:rsidR="004402BA">
        <w:t xml:space="preserve">G </w:t>
      </w:r>
      <w:r>
        <w:t>and Section 611.3</w:t>
      </w:r>
      <w:r w:rsidR="00602505">
        <w:t>6</w:t>
      </w:r>
      <w:r>
        <w:t>0</w:t>
      </w:r>
      <w:r w:rsidR="000C04D8">
        <w:t xml:space="preserve"> require to the Agency</w:t>
      </w:r>
      <w:r>
        <w:t xml:space="preserve">. </w:t>
      </w:r>
    </w:p>
    <w:p w14:paraId="6927AFD6" w14:textId="77777777" w:rsidR="00602505" w:rsidRDefault="00602505" w:rsidP="005D5B30">
      <w:pPr>
        <w:widowControl w:val="0"/>
        <w:autoSpaceDE w:val="0"/>
        <w:autoSpaceDN w:val="0"/>
        <w:adjustRightInd w:val="0"/>
      </w:pPr>
    </w:p>
    <w:p w14:paraId="3291A2EC" w14:textId="3B7C80E9" w:rsidR="00A624D6" w:rsidRDefault="00A624D6" w:rsidP="00A624D6">
      <w:pPr>
        <w:widowControl w:val="0"/>
        <w:autoSpaceDE w:val="0"/>
        <w:autoSpaceDN w:val="0"/>
        <w:adjustRightInd w:val="0"/>
        <w:ind w:left="1440" w:hanging="720"/>
      </w:pPr>
      <w:r>
        <w:t>j)</w:t>
      </w:r>
      <w:r>
        <w:tab/>
        <w:t xml:space="preserve">Recordkeeping </w:t>
      </w:r>
      <w:r w:rsidR="0056595D">
        <w:t>Requirements</w:t>
      </w:r>
      <w:r>
        <w:t xml:space="preserve">.  </w:t>
      </w:r>
      <w:r w:rsidR="000C04D8">
        <w:t>A supplier</w:t>
      </w:r>
      <w:r>
        <w:t xml:space="preserve"> must maintain records </w:t>
      </w:r>
      <w:r w:rsidR="000C04D8">
        <w:t>as</w:t>
      </w:r>
      <w:r>
        <w:t xml:space="preserve"> Section 611.361</w:t>
      </w:r>
      <w:r w:rsidR="000C04D8">
        <w:t xml:space="preserve"> requires</w:t>
      </w:r>
      <w:r>
        <w:t xml:space="preserve">. </w:t>
      </w:r>
    </w:p>
    <w:p w14:paraId="18240D15" w14:textId="77777777" w:rsidR="00602505" w:rsidRDefault="00602505" w:rsidP="005D5B30">
      <w:pPr>
        <w:widowControl w:val="0"/>
        <w:autoSpaceDE w:val="0"/>
        <w:autoSpaceDN w:val="0"/>
        <w:adjustRightInd w:val="0"/>
      </w:pPr>
    </w:p>
    <w:p w14:paraId="3A168DD6" w14:textId="01380D9B" w:rsidR="00A624D6" w:rsidRDefault="00A624D6" w:rsidP="00A624D6">
      <w:pPr>
        <w:widowControl w:val="0"/>
        <w:autoSpaceDE w:val="0"/>
        <w:autoSpaceDN w:val="0"/>
        <w:adjustRightInd w:val="0"/>
        <w:ind w:left="1440" w:hanging="720"/>
      </w:pPr>
      <w:r>
        <w:t>k)</w:t>
      </w:r>
      <w:r>
        <w:tab/>
      </w:r>
      <w:r w:rsidR="000C04D8">
        <w:t>Violating</w:t>
      </w:r>
      <w:r>
        <w:t xml:space="preserve"> </w:t>
      </w:r>
      <w:r w:rsidR="0056595D">
        <w:t>National Primary Drinking Water Regulations</w:t>
      </w:r>
      <w:r>
        <w:t xml:space="preserve">.  </w:t>
      </w:r>
      <w:r w:rsidR="000C04D8">
        <w:t>Failing</w:t>
      </w:r>
      <w:r>
        <w:t xml:space="preserve"> to comply with this Subpart</w:t>
      </w:r>
      <w:r w:rsidR="004402BA">
        <w:t xml:space="preserve"> G</w:t>
      </w:r>
      <w:r>
        <w:t xml:space="preserve">, including conditions the Agency </w:t>
      </w:r>
      <w:r w:rsidR="000C04D8">
        <w:t>imposes in a</w:t>
      </w:r>
      <w:r>
        <w:t xml:space="preserve"> SEP, </w:t>
      </w:r>
      <w:r w:rsidR="000C04D8">
        <w:t>violates</w:t>
      </w:r>
      <w:r>
        <w:t xml:space="preserve"> the lead </w:t>
      </w:r>
      <w:r w:rsidR="00E97DE5">
        <w:t>and</w:t>
      </w:r>
      <w:r>
        <w:t xml:space="preserve"> copper</w:t>
      </w:r>
      <w:r w:rsidR="00E97DE5">
        <w:t xml:space="preserve"> </w:t>
      </w:r>
      <w:proofErr w:type="spellStart"/>
      <w:r w:rsidR="00E97DE5">
        <w:t>NPDWR</w:t>
      </w:r>
      <w:proofErr w:type="spellEnd"/>
      <w:r>
        <w:t xml:space="preserve">. </w:t>
      </w:r>
    </w:p>
    <w:p w14:paraId="0E4C0EDB" w14:textId="7C208D9C" w:rsidR="00602505" w:rsidRDefault="00602505" w:rsidP="00A624D6">
      <w:pPr>
        <w:widowControl w:val="0"/>
        <w:autoSpaceDE w:val="0"/>
        <w:autoSpaceDN w:val="0"/>
        <w:adjustRightInd w:val="0"/>
        <w:ind w:left="720" w:hanging="720"/>
      </w:pPr>
    </w:p>
    <w:p w14:paraId="0CCEA967" w14:textId="576765CA" w:rsidR="00E97DE5" w:rsidRPr="00E97DE5" w:rsidRDefault="00E97DE5" w:rsidP="00E97DE5">
      <w:pPr>
        <w:autoSpaceDE w:val="0"/>
        <w:autoSpaceDN w:val="0"/>
        <w:adjustRightInd w:val="0"/>
        <w:ind w:left="1440" w:hanging="720"/>
      </w:pPr>
      <w:r w:rsidRPr="00E97DE5">
        <w:t>l)</w:t>
      </w:r>
      <w:bookmarkStart w:id="114" w:name="_Hlk117003367"/>
      <w:r>
        <w:tab/>
      </w:r>
      <w:r w:rsidRPr="00E97DE5">
        <w:t>Testing in Schools and Child Care Facilities</w:t>
      </w:r>
      <w:bookmarkEnd w:id="114"/>
      <w:r w:rsidRPr="00E97DE5">
        <w:t xml:space="preserve">.  A supplier must collect samples from all schools and child care facilities within its distribution system </w:t>
      </w:r>
      <w:bookmarkStart w:id="115" w:name="_Hlk117003671"/>
      <w:r w:rsidRPr="00E97DE5">
        <w:t>under Section 611.362</w:t>
      </w:r>
      <w:bookmarkEnd w:id="115"/>
      <w:r w:rsidRPr="00E97DE5">
        <w:t>.</w:t>
      </w:r>
    </w:p>
    <w:p w14:paraId="07E58FEA" w14:textId="77777777" w:rsidR="00E97DE5" w:rsidRDefault="00E97DE5" w:rsidP="00A624D6">
      <w:pPr>
        <w:widowControl w:val="0"/>
        <w:autoSpaceDE w:val="0"/>
        <w:autoSpaceDN w:val="0"/>
        <w:adjustRightInd w:val="0"/>
        <w:ind w:left="720" w:hanging="720"/>
      </w:pPr>
    </w:p>
    <w:p w14:paraId="16E29F4F" w14:textId="522ACCF2" w:rsidR="00464B5F" w:rsidRPr="00464B5F" w:rsidRDefault="00A624D6" w:rsidP="00464B5F">
      <w:pPr>
        <w:ind w:left="720"/>
      </w:pPr>
      <w:r w:rsidRPr="00464B5F">
        <w:t xml:space="preserve">BOARD NOTE:  </w:t>
      </w:r>
      <w:r w:rsidR="00E97DE5">
        <w:t>This Section derives</w:t>
      </w:r>
      <w:r w:rsidRPr="00464B5F">
        <w:t xml:space="preserve"> from 40 CFR 141.80. </w:t>
      </w:r>
    </w:p>
    <w:p w14:paraId="0F065293" w14:textId="77777777" w:rsidR="00464B5F" w:rsidRDefault="00464B5F" w:rsidP="005D5B30">
      <w:pPr>
        <w:widowControl w:val="0"/>
        <w:autoSpaceDE w:val="0"/>
        <w:autoSpaceDN w:val="0"/>
        <w:adjustRightInd w:val="0"/>
      </w:pPr>
    </w:p>
    <w:p w14:paraId="009A7FB6" w14:textId="660CAF27" w:rsidR="001E30FC" w:rsidRDefault="00E97DE5" w:rsidP="001E30FC">
      <w:pPr>
        <w:pStyle w:val="JCARSourceNote"/>
        <w:ind w:left="720"/>
      </w:pPr>
      <w:r w:rsidRPr="00FD1AD2">
        <w:t>(Source:  Amended at 4</w:t>
      </w:r>
      <w:r>
        <w:t>7</w:t>
      </w:r>
      <w:r w:rsidRPr="00FD1AD2">
        <w:t xml:space="preserve"> Ill. Reg. </w:t>
      </w:r>
      <w:r w:rsidR="004B07C9">
        <w:t>16486</w:t>
      </w:r>
      <w:r w:rsidRPr="00FD1AD2">
        <w:t xml:space="preserve">, effective </w:t>
      </w:r>
      <w:r w:rsidR="004B07C9">
        <w:t>November 2, 2023</w:t>
      </w:r>
      <w:r w:rsidRPr="00FD1AD2">
        <w:t>)</w:t>
      </w:r>
    </w:p>
    <w:sectPr w:rsidR="001E30FC" w:rsidSect="00A624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24D6"/>
    <w:rsid w:val="00004807"/>
    <w:rsid w:val="000269FD"/>
    <w:rsid w:val="00032BEA"/>
    <w:rsid w:val="000C04D8"/>
    <w:rsid w:val="000F4636"/>
    <w:rsid w:val="00124528"/>
    <w:rsid w:val="001C32B7"/>
    <w:rsid w:val="001D2C39"/>
    <w:rsid w:val="001E30FC"/>
    <w:rsid w:val="001F0AF4"/>
    <w:rsid w:val="001F318E"/>
    <w:rsid w:val="001F6001"/>
    <w:rsid w:val="002A054E"/>
    <w:rsid w:val="00302A39"/>
    <w:rsid w:val="0036596F"/>
    <w:rsid w:val="00396B5E"/>
    <w:rsid w:val="003A03BE"/>
    <w:rsid w:val="003C69CB"/>
    <w:rsid w:val="003D295D"/>
    <w:rsid w:val="004402BA"/>
    <w:rsid w:val="00445C0A"/>
    <w:rsid w:val="00464B5F"/>
    <w:rsid w:val="004B07C9"/>
    <w:rsid w:val="00507A24"/>
    <w:rsid w:val="00537D10"/>
    <w:rsid w:val="005448CF"/>
    <w:rsid w:val="00544FFB"/>
    <w:rsid w:val="0056595D"/>
    <w:rsid w:val="00591D4B"/>
    <w:rsid w:val="005C3366"/>
    <w:rsid w:val="005D5B30"/>
    <w:rsid w:val="00602505"/>
    <w:rsid w:val="00603BA1"/>
    <w:rsid w:val="006268FD"/>
    <w:rsid w:val="00661263"/>
    <w:rsid w:val="00673D72"/>
    <w:rsid w:val="006A4338"/>
    <w:rsid w:val="00735C8D"/>
    <w:rsid w:val="0077158E"/>
    <w:rsid w:val="00772B01"/>
    <w:rsid w:val="007B2A6D"/>
    <w:rsid w:val="007B767F"/>
    <w:rsid w:val="00837ADA"/>
    <w:rsid w:val="008B1EEB"/>
    <w:rsid w:val="008C254C"/>
    <w:rsid w:val="00906037"/>
    <w:rsid w:val="00915170"/>
    <w:rsid w:val="009A1B8D"/>
    <w:rsid w:val="009B76AA"/>
    <w:rsid w:val="00A0405F"/>
    <w:rsid w:val="00A30BCE"/>
    <w:rsid w:val="00A46960"/>
    <w:rsid w:val="00A624D6"/>
    <w:rsid w:val="00A7048C"/>
    <w:rsid w:val="00A93522"/>
    <w:rsid w:val="00AB10C2"/>
    <w:rsid w:val="00AD7E90"/>
    <w:rsid w:val="00B02C85"/>
    <w:rsid w:val="00B34D04"/>
    <w:rsid w:val="00B60B81"/>
    <w:rsid w:val="00B65799"/>
    <w:rsid w:val="00B93C7F"/>
    <w:rsid w:val="00BA64F2"/>
    <w:rsid w:val="00BD2349"/>
    <w:rsid w:val="00BD7847"/>
    <w:rsid w:val="00BF5270"/>
    <w:rsid w:val="00C250D7"/>
    <w:rsid w:val="00C428C5"/>
    <w:rsid w:val="00E42344"/>
    <w:rsid w:val="00E51D65"/>
    <w:rsid w:val="00E97DE5"/>
    <w:rsid w:val="00EA2800"/>
    <w:rsid w:val="00EB5013"/>
    <w:rsid w:val="00F14A3C"/>
    <w:rsid w:val="00F74D36"/>
    <w:rsid w:val="00F8152F"/>
    <w:rsid w:val="00F8333D"/>
    <w:rsid w:val="00FA3DF9"/>
    <w:rsid w:val="00FB3F45"/>
    <w:rsid w:val="00FC61C4"/>
    <w:rsid w:val="00FD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257415"/>
  <w15:docId w15:val="{9B137406-61CB-4E63-BCD4-CA7C2A7C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02BA"/>
  </w:style>
  <w:style w:type="paragraph" w:styleId="BalloonText">
    <w:name w:val="Balloon Text"/>
    <w:basedOn w:val="Normal"/>
    <w:semiHidden/>
    <w:rsid w:val="00445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0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2023-11-17T17:06:00Z</dcterms:modified>
</cp:coreProperties>
</file>