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FD3" w:rsidRDefault="00AF3FD3" w:rsidP="00CF2EE1">
      <w:pPr>
        <w:rPr>
          <w:b/>
        </w:rPr>
      </w:pPr>
    </w:p>
    <w:p w:rsidR="00CF2EE1" w:rsidRPr="00CF2EE1" w:rsidRDefault="00CF2EE1" w:rsidP="00CF2EE1">
      <w:pPr>
        <w:rPr>
          <w:b/>
        </w:rPr>
      </w:pPr>
      <w:r w:rsidRPr="00CF2EE1">
        <w:rPr>
          <w:b/>
        </w:rPr>
        <w:t>Section 604.1150  Fluoride</w:t>
      </w:r>
      <w:r w:rsidRPr="00CF2EE1">
        <w:t xml:space="preserve"> </w:t>
      </w:r>
    </w:p>
    <w:p w:rsidR="00CF2EE1" w:rsidRPr="00CF2EE1" w:rsidRDefault="00CF2EE1" w:rsidP="00CF2EE1"/>
    <w:p w:rsidR="00CF2EE1" w:rsidRPr="00CF2EE1" w:rsidRDefault="003669E1" w:rsidP="00CF2EE1">
      <w:pPr>
        <w:ind w:left="1440" w:hanging="720"/>
        <w:rPr>
          <w:b/>
        </w:rPr>
      </w:pPr>
      <w:r>
        <w:t>a)</w:t>
      </w:r>
      <w:r>
        <w:tab/>
        <w:t xml:space="preserve">Basis of Design. </w:t>
      </w:r>
      <w:r w:rsidR="00CF2EE1" w:rsidRPr="00CF2EE1">
        <w:t xml:space="preserve"> Equipment must have the capacity to maintain the fluoride content in the finished water at 0.7 mg/L.  </w:t>
      </w:r>
    </w:p>
    <w:p w:rsidR="00CF2EE1" w:rsidRPr="00CF2EE1" w:rsidRDefault="00CF2EE1" w:rsidP="00CF2EE1"/>
    <w:p w:rsidR="00CF2EE1" w:rsidRPr="00CF2EE1" w:rsidRDefault="003669E1" w:rsidP="00CF2EE1">
      <w:pPr>
        <w:ind w:left="1440" w:hanging="720"/>
      </w:pPr>
      <w:r>
        <w:t>b)</w:t>
      </w:r>
      <w:r>
        <w:tab/>
        <w:t>Chemical Feed E</w:t>
      </w:r>
      <w:r w:rsidR="00CF2EE1" w:rsidRPr="00CF2EE1">
        <w:t xml:space="preserve">quipment </w:t>
      </w:r>
    </w:p>
    <w:p w:rsidR="00CF2EE1" w:rsidRPr="00CF2EE1" w:rsidRDefault="00CF2EE1" w:rsidP="00CF2EE1"/>
    <w:p w:rsidR="00CF2EE1" w:rsidRPr="00CF2EE1" w:rsidRDefault="00CF2EE1" w:rsidP="00CF2EE1">
      <w:pPr>
        <w:ind w:left="2160" w:hanging="720"/>
      </w:pPr>
      <w:r w:rsidRPr="00CF2EE1">
        <w:t>1)</w:t>
      </w:r>
      <w:r w:rsidRPr="00CF2EE1">
        <w:tab/>
        <w:t xml:space="preserve">A free chlorine residual of 10 mg/L must be maintained in solutions prepared from dry chemicals.  This chlorine residual must not replace the chlorination requirement of Section 604.725. </w:t>
      </w:r>
    </w:p>
    <w:p w:rsidR="00CF2EE1" w:rsidRPr="00CF2EE1" w:rsidRDefault="00CF2EE1" w:rsidP="00CF2EE1"/>
    <w:p w:rsidR="00CF2EE1" w:rsidRPr="00CF2EE1" w:rsidRDefault="00CF2EE1" w:rsidP="00CF2EE1">
      <w:pPr>
        <w:ind w:left="2160" w:hanging="720"/>
      </w:pPr>
      <w:r w:rsidRPr="00CF2EE1">
        <w:t>2)</w:t>
      </w:r>
      <w:r w:rsidRPr="00CF2EE1">
        <w:tab/>
        <w:t>Chlorine must not be added to hydrofluosilicic or fluorosilicic acid solutions.</w:t>
      </w:r>
    </w:p>
    <w:p w:rsidR="00CF2EE1" w:rsidRPr="00CF2EE1" w:rsidRDefault="00CF2EE1" w:rsidP="00CF2EE1"/>
    <w:p w:rsidR="00CF2EE1" w:rsidRPr="00CF2EE1" w:rsidRDefault="00CF2EE1" w:rsidP="00CF2EE1">
      <w:pPr>
        <w:ind w:left="2160" w:hanging="720"/>
      </w:pPr>
      <w:r w:rsidRPr="00CF2EE1">
        <w:t>3)</w:t>
      </w:r>
      <w:r w:rsidRPr="00CF2EE1">
        <w:tab/>
        <w:t xml:space="preserve">Diaphragm operated anti-siphon devices must be provided on all fluoride saturator or fluorosilicic acid feed systems as follows: </w:t>
      </w:r>
    </w:p>
    <w:p w:rsidR="00CF2EE1" w:rsidRPr="00CF2EE1" w:rsidRDefault="00CF2EE1" w:rsidP="00CF2EE1"/>
    <w:p w:rsidR="00CF2EE1" w:rsidRPr="00CF2EE1" w:rsidRDefault="00CF2EE1" w:rsidP="00CF2EE1">
      <w:pPr>
        <w:ind w:left="2880" w:hanging="720"/>
      </w:pPr>
      <w:r w:rsidRPr="00CF2EE1">
        <w:t>A)</w:t>
      </w:r>
      <w:r w:rsidRPr="00CF2EE1">
        <w:tab/>
        <w:t>one diaphragm operated anti-siphon device must be located on the discharge side of the feed pump; and</w:t>
      </w:r>
    </w:p>
    <w:p w:rsidR="00CF2EE1" w:rsidRPr="00CF2EE1" w:rsidRDefault="00CF2EE1" w:rsidP="00CF2EE1"/>
    <w:p w:rsidR="00CF2EE1" w:rsidRPr="00CF2EE1" w:rsidRDefault="00CF2EE1" w:rsidP="00CF2EE1">
      <w:pPr>
        <w:ind w:left="2880" w:hanging="720"/>
      </w:pPr>
      <w:r w:rsidRPr="00CF2EE1">
        <w:t>B)</w:t>
      </w:r>
      <w:r w:rsidRPr="00CF2EE1">
        <w:tab/>
        <w:t>a second diaphragm operated anti-siphon device must be located at the point of application unless a suitable air gap is provided.</w:t>
      </w:r>
    </w:p>
    <w:p w:rsidR="00CF2EE1" w:rsidRPr="00CF2EE1" w:rsidRDefault="00CF2EE1" w:rsidP="00CF2EE1"/>
    <w:p w:rsidR="00CF2EE1" w:rsidRPr="00CF2EE1" w:rsidRDefault="003669E1" w:rsidP="00CF2EE1">
      <w:pPr>
        <w:ind w:firstLine="720"/>
      </w:pPr>
      <w:r>
        <w:t>c)</w:t>
      </w:r>
      <w:r>
        <w:tab/>
        <w:t>Chemical Feed M</w:t>
      </w:r>
      <w:r w:rsidR="00CF2EE1" w:rsidRPr="00CF2EE1">
        <w:t xml:space="preserve">ethods </w:t>
      </w:r>
    </w:p>
    <w:p w:rsidR="00CF2EE1" w:rsidRPr="00CF2EE1" w:rsidRDefault="00CF2EE1" w:rsidP="00CF2EE1"/>
    <w:p w:rsidR="00CF2EE1" w:rsidRPr="00CF2EE1" w:rsidRDefault="00CF2EE1" w:rsidP="00CF2EE1">
      <w:pPr>
        <w:ind w:left="2160" w:hanging="720"/>
      </w:pPr>
      <w:r w:rsidRPr="00CF2EE1">
        <w:t>1)</w:t>
      </w:r>
      <w:r w:rsidRPr="00CF2EE1">
        <w:tab/>
        <w:t>Fluoride compound must not be added prior to filters at plants that lime soften or coagulate for turbidity removal, and must not be added prior to ion exchange softeners.</w:t>
      </w:r>
    </w:p>
    <w:p w:rsidR="00CF2EE1" w:rsidRPr="00CF2EE1" w:rsidRDefault="00CF2EE1" w:rsidP="00CF2EE1"/>
    <w:p w:rsidR="00CF2EE1" w:rsidRPr="00CF2EE1" w:rsidRDefault="00CF2EE1" w:rsidP="00CF2EE1">
      <w:pPr>
        <w:ind w:left="2160" w:hanging="720"/>
        <w:rPr>
          <w:strike/>
        </w:rPr>
      </w:pPr>
      <w:r w:rsidRPr="00CF2EE1">
        <w:t>2)</w:t>
      </w:r>
      <w:r w:rsidRPr="00CF2EE1">
        <w:tab/>
        <w:t>The point of application</w:t>
      </w:r>
      <w:r w:rsidR="003669E1">
        <w:t>,</w:t>
      </w:r>
      <w:r w:rsidRPr="00CF2EE1">
        <w:t xml:space="preserve"> if into a horizontal pipe</w:t>
      </w:r>
      <w:r w:rsidR="003669E1">
        <w:t>,</w:t>
      </w:r>
      <w:r w:rsidRPr="00CF2EE1">
        <w:t xml:space="preserve"> must be in the lower half of the pipe, preferably at a 45-degree angle from the bottom of the pipe, and protrude into the pipe one third of the pipe diameter.</w:t>
      </w:r>
      <w:r w:rsidRPr="00CF2EE1">
        <w:rPr>
          <w:b/>
        </w:rPr>
        <w:t xml:space="preserve"> </w:t>
      </w:r>
    </w:p>
    <w:p w:rsidR="00CF2EE1" w:rsidRPr="00CF2EE1" w:rsidRDefault="00CF2EE1" w:rsidP="00CF2EE1"/>
    <w:p w:rsidR="00CF2EE1" w:rsidRPr="00CF2EE1" w:rsidRDefault="00CF2EE1" w:rsidP="00CF2EE1">
      <w:pPr>
        <w:ind w:left="2160" w:hanging="720"/>
      </w:pPr>
      <w:r w:rsidRPr="00CF2EE1">
        <w:t>3)</w:t>
      </w:r>
      <w:r w:rsidRPr="00CF2EE1">
        <w:tab/>
        <w:t>Water used for sodium fluoride dissolution must be softened if hardness exceeds 75 mg/L as calcium carbonate.</w:t>
      </w:r>
    </w:p>
    <w:p w:rsidR="00CF2EE1" w:rsidRPr="00CF2EE1" w:rsidRDefault="00CF2EE1" w:rsidP="00AF3FD3"/>
    <w:p w:rsidR="00CF2EE1" w:rsidRPr="00CF2EE1" w:rsidRDefault="00CF2EE1" w:rsidP="00CF2EE1">
      <w:pPr>
        <w:ind w:left="2160" w:hanging="720"/>
      </w:pPr>
      <w:r w:rsidRPr="00CF2EE1">
        <w:t>4)</w:t>
      </w:r>
      <w:r w:rsidRPr="00CF2EE1">
        <w:tab/>
        <w:t>Saturators must be provided with a meter and backflow protection on the make</w:t>
      </w:r>
      <w:r w:rsidR="003669E1">
        <w:t>-</w:t>
      </w:r>
      <w:r w:rsidRPr="00CF2EE1">
        <w:t>up water line.</w:t>
      </w:r>
    </w:p>
    <w:p w:rsidR="00CF2EE1" w:rsidRPr="00CF2EE1" w:rsidRDefault="00CF2EE1" w:rsidP="00AF3FD3"/>
    <w:p w:rsidR="00CF2EE1" w:rsidRPr="00CF2EE1" w:rsidRDefault="00CF2EE1" w:rsidP="00CF2EE1">
      <w:pPr>
        <w:ind w:left="1440" w:hanging="720"/>
      </w:pPr>
      <w:r w:rsidRPr="00CF2EE1">
        <w:t>d)</w:t>
      </w:r>
      <w:r w:rsidRPr="00CF2EE1">
        <w:tab/>
      </w:r>
      <w:r w:rsidR="003669E1">
        <w:t>Secondary C</w:t>
      </w:r>
      <w:bookmarkStart w:id="0" w:name="_GoBack"/>
      <w:bookmarkEnd w:id="0"/>
      <w:r w:rsidRPr="00CF2EE1">
        <w:t xml:space="preserve">ontrols. </w:t>
      </w:r>
      <w:r w:rsidR="00AF3FD3">
        <w:t xml:space="preserve"> </w:t>
      </w:r>
      <w:r w:rsidRPr="00CF2EE1">
        <w:t xml:space="preserve">Secondary control systems for fluoride chemical feed devices must be provided as a means of reducing the possibility for overfeed.  These may include flow or pressure switches, break boxes, or other devices. </w:t>
      </w:r>
    </w:p>
    <w:p w:rsidR="00CF2EE1" w:rsidRPr="00CF2EE1" w:rsidRDefault="00CF2EE1" w:rsidP="00CF2EE1"/>
    <w:p w:rsidR="00CF2EE1" w:rsidRPr="00CF2EE1" w:rsidRDefault="00CF2EE1" w:rsidP="00CF2EE1">
      <w:pPr>
        <w:ind w:left="1440" w:hanging="720"/>
      </w:pPr>
      <w:r w:rsidRPr="00CF2EE1">
        <w:t>e)</w:t>
      </w:r>
      <w:r w:rsidRPr="00CF2EE1">
        <w:tab/>
        <w:t>Samples must be submitted monthly to a certified laboratory to determine compliance with 35 Ill. Adm. Code 611.125.</w:t>
      </w:r>
    </w:p>
    <w:sectPr w:rsidR="00CF2EE1" w:rsidRPr="00CF2EE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EE1" w:rsidRDefault="00CF2EE1">
      <w:r>
        <w:separator/>
      </w:r>
    </w:p>
  </w:endnote>
  <w:endnote w:type="continuationSeparator" w:id="0">
    <w:p w:rsidR="00CF2EE1" w:rsidRDefault="00CF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EE1" w:rsidRDefault="00CF2EE1">
      <w:r>
        <w:separator/>
      </w:r>
    </w:p>
  </w:footnote>
  <w:footnote w:type="continuationSeparator" w:id="0">
    <w:p w:rsidR="00CF2EE1" w:rsidRDefault="00CF2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E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69E1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3FD3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2EE1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371D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BE72B-78C8-421D-8D4C-3CFD148D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291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2018-07-31T17:02:00Z</dcterms:created>
  <dcterms:modified xsi:type="dcterms:W3CDTF">2018-08-02T18:39:00Z</dcterms:modified>
</cp:coreProperties>
</file>