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DB" w:rsidRDefault="00095EDB" w:rsidP="00D85B41">
      <w:pPr>
        <w:rPr>
          <w:b/>
        </w:rPr>
      </w:pPr>
    </w:p>
    <w:p w:rsidR="00D85B41" w:rsidRPr="00D85B41" w:rsidRDefault="00D85B41" w:rsidP="00D85B41">
      <w:pPr>
        <w:rPr>
          <w:b/>
        </w:rPr>
      </w:pPr>
      <w:r w:rsidRPr="00D85B41">
        <w:rPr>
          <w:b/>
        </w:rPr>
        <w:t xml:space="preserve">Section 604.1000  Presedimentation </w:t>
      </w:r>
    </w:p>
    <w:p w:rsidR="00D85B41" w:rsidRPr="00D85B41" w:rsidRDefault="00D85B41" w:rsidP="00D85B41"/>
    <w:p w:rsidR="00D85B41" w:rsidRPr="00D85B41" w:rsidRDefault="0079389E" w:rsidP="00D85B41">
      <w:pPr>
        <w:ind w:left="1440" w:hanging="720"/>
      </w:pPr>
      <w:r>
        <w:t>a)</w:t>
      </w:r>
      <w:r>
        <w:tab/>
        <w:t>Basin D</w:t>
      </w:r>
      <w:r w:rsidR="00D85B41" w:rsidRPr="00D85B41">
        <w:t>esign:  presedimentation basins must have the capability for dewatering.  These basins may include hopper bottoms or a continuous mechanical sludge removal apparatus;</w:t>
      </w:r>
    </w:p>
    <w:p w:rsidR="00D85B41" w:rsidRPr="00D85B41" w:rsidRDefault="00D85B41" w:rsidP="00D85B41"/>
    <w:p w:rsidR="00D85B41" w:rsidRPr="00D85B41" w:rsidRDefault="0079389E" w:rsidP="00D85B41">
      <w:pPr>
        <w:ind w:left="1440" w:hanging="720"/>
      </w:pPr>
      <w:r>
        <w:t>b)</w:t>
      </w:r>
      <w:r>
        <w:tab/>
        <w:t>Inlet:  short-</w:t>
      </w:r>
      <w:r w:rsidR="00D85B41" w:rsidRPr="00D85B41">
        <w:t>circuiting must be prevented;</w:t>
      </w:r>
    </w:p>
    <w:p w:rsidR="00D85B41" w:rsidRPr="00D85B41" w:rsidRDefault="00D85B41" w:rsidP="00D85B41"/>
    <w:p w:rsidR="00D85B41" w:rsidRPr="00D85B41" w:rsidRDefault="00D85B41" w:rsidP="00D85B41">
      <w:pPr>
        <w:ind w:firstLine="720"/>
      </w:pPr>
      <w:r w:rsidRPr="00D85B41">
        <w:t>c)</w:t>
      </w:r>
      <w:r w:rsidRPr="00D85B41">
        <w:tab/>
        <w:t>Bypass:</w:t>
      </w:r>
      <w:r w:rsidR="00095EDB">
        <w:t xml:space="preserve"> </w:t>
      </w:r>
      <w:r w:rsidRPr="00D85B41">
        <w:t xml:space="preserve"> provisions for bypassing presedimentation basins must be included; and</w:t>
      </w:r>
    </w:p>
    <w:p w:rsidR="00D85B41" w:rsidRPr="00D85B41" w:rsidRDefault="00D85B41" w:rsidP="00D85B41"/>
    <w:p w:rsidR="00D85B41" w:rsidRPr="00D85B41" w:rsidRDefault="00D85B41" w:rsidP="00D85B41">
      <w:pPr>
        <w:ind w:left="1440" w:hanging="720"/>
      </w:pPr>
      <w:r w:rsidRPr="00D85B41">
        <w:t>d)</w:t>
      </w:r>
      <w:r w:rsidRPr="00D85B41">
        <w:tab/>
        <w:t xml:space="preserve">Detention time must be adequate. </w:t>
      </w:r>
      <w:r w:rsidR="00095EDB">
        <w:t xml:space="preserve"> </w:t>
      </w:r>
      <w:r w:rsidRPr="00D85B41">
        <w:t xml:space="preserve">Unless otherwise approved by the Agency under Section 604.145(b), </w:t>
      </w:r>
      <w:r w:rsidR="00107B74">
        <w:t>three</w:t>
      </w:r>
      <w:bookmarkStart w:id="0" w:name="_GoBack"/>
      <w:bookmarkEnd w:id="0"/>
      <w:r w:rsidRPr="00D85B41">
        <w:t xml:space="preserve"> hours detention is the minimum period.</w:t>
      </w:r>
    </w:p>
    <w:sectPr w:rsidR="00D85B41" w:rsidRPr="00D85B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41" w:rsidRDefault="00D85B41">
      <w:r>
        <w:separator/>
      </w:r>
    </w:p>
  </w:endnote>
  <w:endnote w:type="continuationSeparator" w:id="0">
    <w:p w:rsidR="00D85B41" w:rsidRDefault="00D8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41" w:rsidRDefault="00D85B41">
      <w:r>
        <w:separator/>
      </w:r>
    </w:p>
  </w:footnote>
  <w:footnote w:type="continuationSeparator" w:id="0">
    <w:p w:rsidR="00D85B41" w:rsidRDefault="00D8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5EDB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B7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8E9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389E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639B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5B41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D0F26-3D79-41BE-B70B-2F2C76FF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2018-07-31T17:02:00Z</dcterms:created>
  <dcterms:modified xsi:type="dcterms:W3CDTF">2019-08-01T20:18:00Z</dcterms:modified>
</cp:coreProperties>
</file>