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0E" w:rsidRDefault="0079450E" w:rsidP="00962475">
      <w:pPr>
        <w:rPr>
          <w:b/>
        </w:rPr>
      </w:pPr>
    </w:p>
    <w:p w:rsidR="00962475" w:rsidRPr="00962475" w:rsidRDefault="00962475" w:rsidP="00962475">
      <w:pPr>
        <w:rPr>
          <w:b/>
        </w:rPr>
      </w:pPr>
      <w:r w:rsidRPr="00962475">
        <w:rPr>
          <w:b/>
        </w:rPr>
        <w:t>Section 604.400  General Requirements for Aeration</w:t>
      </w:r>
    </w:p>
    <w:p w:rsidR="00962475" w:rsidRPr="00962475" w:rsidRDefault="00962475" w:rsidP="00962475">
      <w:pPr>
        <w:rPr>
          <w:b/>
        </w:rPr>
      </w:pPr>
    </w:p>
    <w:p w:rsidR="00962475" w:rsidRPr="00962475" w:rsidRDefault="00962475" w:rsidP="00962475">
      <w:pPr>
        <w:ind w:left="1440" w:hanging="720"/>
      </w:pPr>
      <w:r w:rsidRPr="00962475">
        <w:t>a)</w:t>
      </w:r>
      <w:r w:rsidRPr="00962475">
        <w:tab/>
        <w:t>All aerators</w:t>
      </w:r>
      <w:r w:rsidR="00A64430">
        <w:t>,</w:t>
      </w:r>
      <w:r w:rsidRPr="00962475">
        <w:t xml:space="preserve"> except those discharging to lime softening or clarification plants</w:t>
      </w:r>
      <w:r w:rsidR="00A64430">
        <w:t>,</w:t>
      </w:r>
      <w:bookmarkStart w:id="0" w:name="_GoBack"/>
      <w:bookmarkEnd w:id="0"/>
      <w:r w:rsidRPr="00962475">
        <w:t xml:space="preserve"> must be protected from contamination by birds, insects, wind borne debris, rainfall and water draining off the exterior of the aerator.  Screens must be 24 mesh. </w:t>
      </w:r>
    </w:p>
    <w:p w:rsidR="00962475" w:rsidRPr="00962475" w:rsidRDefault="00962475" w:rsidP="00962475"/>
    <w:p w:rsidR="00962475" w:rsidRPr="00962475" w:rsidRDefault="00962475" w:rsidP="00962475">
      <w:pPr>
        <w:ind w:left="1440" w:hanging="720"/>
      </w:pPr>
      <w:r w:rsidRPr="00962475">
        <w:t>b)</w:t>
      </w:r>
      <w:r w:rsidRPr="00962475">
        <w:rPr>
          <w:b/>
        </w:rPr>
        <w:tab/>
      </w:r>
      <w:r w:rsidRPr="00962475">
        <w:t xml:space="preserve">A bypass must be provided when a single aeration unit is installed.  </w:t>
      </w:r>
    </w:p>
    <w:p w:rsidR="00962475" w:rsidRPr="00962475" w:rsidRDefault="00962475" w:rsidP="00962475"/>
    <w:p w:rsidR="00962475" w:rsidRPr="00962475" w:rsidRDefault="00962475" w:rsidP="00962475">
      <w:pPr>
        <w:ind w:left="1440" w:hanging="720"/>
      </w:pPr>
      <w:r w:rsidRPr="00962475">
        <w:t>c)</w:t>
      </w:r>
      <w:r w:rsidRPr="00962475">
        <w:rPr>
          <w:b/>
        </w:rPr>
        <w:tab/>
      </w:r>
      <w:r w:rsidRPr="00962475">
        <w:t xml:space="preserve">The stability of the water after aeration must be evaluated to determine the need for additional treatment under Subpart I. </w:t>
      </w:r>
    </w:p>
    <w:sectPr w:rsidR="00962475" w:rsidRPr="009624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75" w:rsidRDefault="00962475">
      <w:r>
        <w:separator/>
      </w:r>
    </w:p>
  </w:endnote>
  <w:endnote w:type="continuationSeparator" w:id="0">
    <w:p w:rsidR="00962475" w:rsidRDefault="0096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75" w:rsidRDefault="00962475">
      <w:r>
        <w:separator/>
      </w:r>
    </w:p>
  </w:footnote>
  <w:footnote w:type="continuationSeparator" w:id="0">
    <w:p w:rsidR="00962475" w:rsidRDefault="0096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50E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47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43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FF58-2AE1-4123-B2D4-FBD7E4B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2018-08-02T14:29:00Z</dcterms:modified>
</cp:coreProperties>
</file>