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2E9D" w14:textId="77777777" w:rsidR="008D1818" w:rsidRDefault="008D1818" w:rsidP="008D1818">
      <w:pPr>
        <w:widowControl w:val="0"/>
        <w:autoSpaceDE w:val="0"/>
        <w:autoSpaceDN w:val="0"/>
        <w:adjustRightInd w:val="0"/>
      </w:pPr>
    </w:p>
    <w:p w14:paraId="6BB9245C" w14:textId="77777777" w:rsidR="008D1818" w:rsidRDefault="008D1818" w:rsidP="008D18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603.104  </w:t>
      </w:r>
      <w:r w:rsidR="00A55869">
        <w:rPr>
          <w:b/>
          <w:bCs/>
        </w:rPr>
        <w:t>Exempt</w:t>
      </w:r>
      <w:proofErr w:type="gramEnd"/>
      <w:r w:rsidR="00A55869">
        <w:rPr>
          <w:b/>
          <w:bCs/>
        </w:rPr>
        <w:t xml:space="preserve"> Community Water Supply</w:t>
      </w:r>
      <w:r>
        <w:t xml:space="preserve"> </w:t>
      </w:r>
    </w:p>
    <w:p w14:paraId="38B4C9D8" w14:textId="77777777" w:rsidR="008D1818" w:rsidRDefault="008D1818" w:rsidP="008D1818">
      <w:pPr>
        <w:widowControl w:val="0"/>
        <w:autoSpaceDE w:val="0"/>
        <w:autoSpaceDN w:val="0"/>
        <w:adjustRightInd w:val="0"/>
      </w:pPr>
    </w:p>
    <w:p w14:paraId="0AB03704" w14:textId="3665AD16" w:rsidR="005B26EA" w:rsidRPr="0070182E" w:rsidRDefault="00FF60A5" w:rsidP="005B26EA">
      <w:pPr>
        <w:overflowPunct w:val="0"/>
        <w:autoSpaceDE w:val="0"/>
        <w:autoSpaceDN w:val="0"/>
        <w:adjustRightInd w:val="0"/>
        <w:textAlignment w:val="baseline"/>
      </w:pPr>
      <w:r>
        <w:t>Under</w:t>
      </w:r>
      <w:r w:rsidR="005B26EA" w:rsidRPr="0070182E">
        <w:t xml:space="preserve"> Section 9.1 of the Public Water Supply Operations Act, a community water supply is not required to have a Responsible Operator in Charge if it: </w:t>
      </w:r>
    </w:p>
    <w:p w14:paraId="253B5C3D" w14:textId="77777777" w:rsidR="005B26EA" w:rsidRPr="0070182E" w:rsidRDefault="005B26EA" w:rsidP="00B942A0">
      <w:pPr>
        <w:overflowPunct w:val="0"/>
        <w:autoSpaceDE w:val="0"/>
        <w:autoSpaceDN w:val="0"/>
        <w:adjustRightInd w:val="0"/>
        <w:textAlignment w:val="baseline"/>
      </w:pPr>
    </w:p>
    <w:p w14:paraId="714E4415" w14:textId="77777777" w:rsidR="005B26EA" w:rsidRPr="0070182E" w:rsidRDefault="005B26EA" w:rsidP="005B26E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i/>
        </w:rPr>
      </w:pPr>
      <w:r w:rsidRPr="0070182E">
        <w:t>a)</w:t>
      </w:r>
      <w:r w:rsidRPr="0070182E">
        <w:tab/>
      </w:r>
      <w:r w:rsidRPr="0070182E">
        <w:rPr>
          <w:i/>
        </w:rPr>
        <w:t xml:space="preserve">consists only of distribution and storage facilities and does not have any collection and treatment facilities; </w:t>
      </w:r>
    </w:p>
    <w:p w14:paraId="6296D51C" w14:textId="77777777" w:rsidR="005B26EA" w:rsidRPr="0070182E" w:rsidRDefault="005B26EA" w:rsidP="00B942A0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14:paraId="4F7A7A33" w14:textId="77777777" w:rsidR="005B26EA" w:rsidRPr="0070182E" w:rsidRDefault="005B26EA" w:rsidP="005B26E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i/>
        </w:rPr>
      </w:pPr>
      <w:r w:rsidRPr="0070182E">
        <w:t>b)</w:t>
      </w:r>
      <w:r w:rsidRPr="0070182E">
        <w:rPr>
          <w:i/>
        </w:rPr>
        <w:tab/>
        <w:t xml:space="preserve">obtains all of its water from, but is not owned or operated by, a community water supply that is required to employ a Class A, Class B, Class C, or Class D community water supply operator; </w:t>
      </w:r>
    </w:p>
    <w:p w14:paraId="28AEC701" w14:textId="77777777" w:rsidR="005B26EA" w:rsidRPr="0070182E" w:rsidRDefault="005B26EA" w:rsidP="00B942A0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14:paraId="541527FC" w14:textId="77777777" w:rsidR="005B26EA" w:rsidRPr="0070182E" w:rsidRDefault="005B26EA" w:rsidP="005B26EA">
      <w:pPr>
        <w:overflowPunct w:val="0"/>
        <w:autoSpaceDE w:val="0"/>
        <w:autoSpaceDN w:val="0"/>
        <w:adjustRightInd w:val="0"/>
        <w:ind w:firstLine="720"/>
        <w:textAlignment w:val="baseline"/>
        <w:rPr>
          <w:i/>
        </w:rPr>
      </w:pPr>
      <w:r w:rsidRPr="0070182E">
        <w:t>c)</w:t>
      </w:r>
      <w:r w:rsidRPr="0070182E">
        <w:rPr>
          <w:i/>
        </w:rPr>
        <w:tab/>
        <w:t xml:space="preserve">does not sell water to any person; and </w:t>
      </w:r>
    </w:p>
    <w:p w14:paraId="4AABD858" w14:textId="77777777" w:rsidR="005B26EA" w:rsidRPr="0070182E" w:rsidRDefault="005B26EA" w:rsidP="00B942A0">
      <w:pPr>
        <w:overflowPunct w:val="0"/>
        <w:autoSpaceDE w:val="0"/>
        <w:autoSpaceDN w:val="0"/>
        <w:adjustRightInd w:val="0"/>
        <w:textAlignment w:val="baseline"/>
        <w:rPr>
          <w:i/>
        </w:rPr>
      </w:pPr>
    </w:p>
    <w:p w14:paraId="3D979417" w14:textId="75ADF949" w:rsidR="005B26EA" w:rsidRPr="0070182E" w:rsidRDefault="005B26EA" w:rsidP="005B26E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i/>
        </w:rPr>
      </w:pPr>
      <w:r w:rsidRPr="0070182E">
        <w:t>d)</w:t>
      </w:r>
      <w:r w:rsidRPr="0070182E">
        <w:rPr>
          <w:i/>
        </w:rPr>
        <w:tab/>
        <w:t xml:space="preserve">is not a carrier that conveys passengers in interstate commerce. </w:t>
      </w:r>
      <w:r w:rsidRPr="0070182E">
        <w:t xml:space="preserve">[415 </w:t>
      </w:r>
      <w:proofErr w:type="spellStart"/>
      <w:r w:rsidRPr="0070182E">
        <w:t>ILCS</w:t>
      </w:r>
      <w:proofErr w:type="spellEnd"/>
      <w:r w:rsidRPr="0070182E">
        <w:t xml:space="preserve"> 45/</w:t>
      </w:r>
      <w:r w:rsidR="00D77302">
        <w:t>9.1</w:t>
      </w:r>
      <w:r w:rsidRPr="0070182E">
        <w:t>]</w:t>
      </w:r>
    </w:p>
    <w:p w14:paraId="7B191450" w14:textId="77777777" w:rsidR="008D1818" w:rsidRDefault="008D1818" w:rsidP="00B942A0">
      <w:pPr>
        <w:widowControl w:val="0"/>
        <w:autoSpaceDE w:val="0"/>
        <w:autoSpaceDN w:val="0"/>
        <w:adjustRightInd w:val="0"/>
      </w:pPr>
    </w:p>
    <w:p w14:paraId="0C2D38BA" w14:textId="0C499616" w:rsidR="000B6C1F" w:rsidRDefault="00FF60A5" w:rsidP="000B6C1F">
      <w:pPr>
        <w:overflowPunct w:val="0"/>
        <w:autoSpaceDE w:val="0"/>
        <w:autoSpaceDN w:val="0"/>
        <w:adjustRightInd w:val="0"/>
        <w:ind w:left="720"/>
        <w:textAlignment w:val="baseline"/>
      </w:pPr>
      <w:r>
        <w:t>(Source:  Amended at 4</w:t>
      </w:r>
      <w:r w:rsidR="00D77302">
        <w:t>7</w:t>
      </w:r>
      <w:r>
        <w:t xml:space="preserve"> Ill. Reg. </w:t>
      </w:r>
      <w:r w:rsidR="008A5252">
        <w:t>7496</w:t>
      </w:r>
      <w:r>
        <w:t xml:space="preserve">, effective </w:t>
      </w:r>
      <w:r w:rsidR="008A5252">
        <w:t>May 16, 2023</w:t>
      </w:r>
      <w:r>
        <w:t>)</w:t>
      </w:r>
    </w:p>
    <w:sectPr w:rsidR="000B6C1F" w:rsidSect="008D1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818"/>
    <w:rsid w:val="000B6C1F"/>
    <w:rsid w:val="0011389C"/>
    <w:rsid w:val="00307558"/>
    <w:rsid w:val="00423E56"/>
    <w:rsid w:val="005B26EA"/>
    <w:rsid w:val="005C3366"/>
    <w:rsid w:val="006B48CC"/>
    <w:rsid w:val="0070182E"/>
    <w:rsid w:val="00850B5A"/>
    <w:rsid w:val="008A5252"/>
    <w:rsid w:val="008D1818"/>
    <w:rsid w:val="009D02B6"/>
    <w:rsid w:val="00A55869"/>
    <w:rsid w:val="00A733A7"/>
    <w:rsid w:val="00B942A0"/>
    <w:rsid w:val="00D77302"/>
    <w:rsid w:val="00D95136"/>
    <w:rsid w:val="00E05FF3"/>
    <w:rsid w:val="00F01661"/>
    <w:rsid w:val="00F03826"/>
    <w:rsid w:val="00F4523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EFB79A"/>
  <w15:docId w15:val="{5F7C6B2E-6A9E-4EA9-8134-719F521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Illinois General Assembly</dc:creator>
  <cp:keywords/>
  <dc:description/>
  <cp:lastModifiedBy>Shipley, Melissa A.</cp:lastModifiedBy>
  <cp:revision>4</cp:revision>
  <dcterms:created xsi:type="dcterms:W3CDTF">2023-03-31T18:28:00Z</dcterms:created>
  <dcterms:modified xsi:type="dcterms:W3CDTF">2023-06-02T14:19:00Z</dcterms:modified>
</cp:coreProperties>
</file>