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EAA5" w14:textId="77777777" w:rsidR="00251417" w:rsidRPr="00144B2D" w:rsidRDefault="00251417" w:rsidP="00251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70EB062" w14:textId="77777777" w:rsidR="00251417" w:rsidRPr="00144B2D" w:rsidRDefault="00251417" w:rsidP="00251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B2D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144B2D">
        <w:rPr>
          <w:rFonts w:ascii="Times New Roman" w:eastAsia="Times New Roman" w:hAnsi="Times New Roman" w:cs="Times New Roman"/>
          <w:b/>
          <w:sz w:val="24"/>
          <w:szCs w:val="24"/>
        </w:rPr>
        <w:t>602.410  Sampling</w:t>
      </w:r>
      <w:proofErr w:type="gramEnd"/>
    </w:p>
    <w:p w14:paraId="29915D92" w14:textId="77777777" w:rsidR="00251417" w:rsidRPr="00144B2D" w:rsidRDefault="00251417" w:rsidP="00251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BF65D5" w14:textId="1F038706" w:rsidR="00251417" w:rsidRPr="00144B2D" w:rsidRDefault="00251417" w:rsidP="00251417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4B2D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The owner or official custodian, or an authorized delegate, must collect water samples for each application of copper sulfate, </w:t>
      </w:r>
      <w:r w:rsidR="00B24B4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copper </w:t>
      </w:r>
      <w:r w:rsidR="00B24B41">
        <w:rPr>
          <w:rFonts w:ascii="Times New Roman" w:eastAsia="Times New Roman" w:hAnsi="Times New Roman" w:cs="Times New Roman"/>
          <w:sz w:val="24"/>
          <w:szCs w:val="24"/>
        </w:rPr>
        <w:t>sulfate-based</w:t>
      </w:r>
      <w:r w:rsidR="002361EF">
        <w:rPr>
          <w:rFonts w:ascii="Times New Roman" w:eastAsia="Times New Roman" w:hAnsi="Times New Roman" w:cs="Times New Roman"/>
          <w:sz w:val="24"/>
          <w:szCs w:val="24"/>
        </w:rPr>
        <w:t xml:space="preserve"> product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>, or</w:t>
      </w:r>
      <w:r w:rsidRPr="0025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B4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copper sulfate chemical </w:t>
      </w:r>
      <w:r w:rsidR="00B24B41">
        <w:rPr>
          <w:rFonts w:ascii="Times New Roman" w:eastAsia="Times New Roman" w:hAnsi="Times New Roman" w:cs="Times New Roman"/>
          <w:sz w:val="24"/>
          <w:szCs w:val="24"/>
        </w:rPr>
        <w:t>aid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>.  Water samples must be collected at the locations and times</w:t>
      </w:r>
      <w:r w:rsidR="00186BD1">
        <w:rPr>
          <w:rFonts w:ascii="Times New Roman" w:eastAsia="Times New Roman" w:hAnsi="Times New Roman" w:cs="Times New Roman"/>
          <w:sz w:val="24"/>
          <w:szCs w:val="24"/>
        </w:rPr>
        <w:t xml:space="preserve"> established in this subsection (a).</w:t>
      </w:r>
    </w:p>
    <w:p w14:paraId="71B27444" w14:textId="77777777" w:rsidR="00251417" w:rsidRPr="00144B2D" w:rsidRDefault="00251417" w:rsidP="001123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235760" w14:textId="77777777" w:rsidR="00251417" w:rsidRPr="00144B2D" w:rsidRDefault="00251417" w:rsidP="0025141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4B2D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4B2D">
        <w:rPr>
          <w:rFonts w:ascii="Times New Roman" w:eastAsia="Times New Roman" w:hAnsi="Times New Roman" w:cs="Times New Roman"/>
          <w:sz w:val="24"/>
          <w:szCs w:val="24"/>
        </w:rPr>
        <w:t>From the raw water intake, one sample must be collected before treatment</w:t>
      </w:r>
      <w:r w:rsidR="00186B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DBF5AF" w14:textId="77777777" w:rsidR="00251417" w:rsidRPr="00144B2D" w:rsidRDefault="00251417" w:rsidP="001123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56D256C" w14:textId="3DE37182" w:rsidR="00251417" w:rsidRPr="00144B2D" w:rsidRDefault="00251417" w:rsidP="0025141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4B2D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4B2D">
        <w:rPr>
          <w:rFonts w:ascii="Times New Roman" w:eastAsia="Times New Roman" w:hAnsi="Times New Roman" w:cs="Times New Roman"/>
          <w:sz w:val="24"/>
          <w:szCs w:val="24"/>
        </w:rPr>
        <w:t>From the entry point to the distribution system</w:t>
      </w:r>
      <w:r w:rsidR="00B24B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347A">
        <w:rPr>
          <w:rFonts w:ascii="Times New Roman" w:eastAsia="Times New Roman" w:hAnsi="Times New Roman" w:cs="Times New Roman"/>
          <w:sz w:val="24"/>
          <w:szCs w:val="24"/>
        </w:rPr>
        <w:t xml:space="preserve"> one sample must be collected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7417AF9" w14:textId="77777777" w:rsidR="00251417" w:rsidRPr="00144B2D" w:rsidRDefault="00251417" w:rsidP="001123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177B05" w14:textId="788EFE83" w:rsidR="00251417" w:rsidRPr="00144B2D" w:rsidRDefault="00251417" w:rsidP="00251417">
      <w:pPr>
        <w:overflowPunct w:val="0"/>
        <w:autoSpaceDE w:val="0"/>
        <w:autoSpaceDN w:val="0"/>
        <w:adjustRightInd w:val="0"/>
        <w:spacing w:after="0" w:line="240" w:lineRule="auto"/>
        <w:ind w:left="288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4B2D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4B2D">
        <w:rPr>
          <w:rFonts w:ascii="Times New Roman" w:eastAsia="Times New Roman" w:hAnsi="Times New Roman" w:cs="Times New Roman"/>
          <w:sz w:val="24"/>
          <w:szCs w:val="24"/>
        </w:rPr>
        <w:t>approximately 24 hours following the copper sulfate treatment</w:t>
      </w:r>
      <w:r w:rsidR="00D81742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2DD7637B" w14:textId="77777777" w:rsidR="00251417" w:rsidRPr="00144B2D" w:rsidRDefault="00251417" w:rsidP="001123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B103868" w14:textId="20C6EACB" w:rsidR="00251417" w:rsidRPr="00144B2D" w:rsidRDefault="00251417" w:rsidP="00251417">
      <w:pPr>
        <w:overflowPunct w:val="0"/>
        <w:autoSpaceDE w:val="0"/>
        <w:autoSpaceDN w:val="0"/>
        <w:adjustRightInd w:val="0"/>
        <w:spacing w:after="0" w:line="240" w:lineRule="auto"/>
        <w:ind w:left="288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4B2D"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4B2D">
        <w:rPr>
          <w:rFonts w:ascii="Times New Roman" w:eastAsia="Times New Roman" w:hAnsi="Times New Roman" w:cs="Times New Roman"/>
          <w:sz w:val="24"/>
          <w:szCs w:val="24"/>
        </w:rPr>
        <w:t>approximately 48 hours following the copper sulfate treatment.</w:t>
      </w:r>
    </w:p>
    <w:p w14:paraId="7850B5A2" w14:textId="77777777" w:rsidR="00251417" w:rsidRPr="00144B2D" w:rsidRDefault="00251417" w:rsidP="001123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B550F79" w14:textId="0A2A2353" w:rsidR="00251417" w:rsidRPr="00144B2D" w:rsidRDefault="00251417" w:rsidP="00251417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4B2D"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4B2D">
        <w:rPr>
          <w:rFonts w:ascii="Times New Roman" w:eastAsia="Times New Roman" w:hAnsi="Times New Roman" w:cs="Times New Roman"/>
          <w:sz w:val="24"/>
          <w:szCs w:val="24"/>
        </w:rPr>
        <w:t>The sample results must demonstrate that concentrations of copper do not pose a high health risk to water consumers</w:t>
      </w:r>
      <w:r w:rsidR="00ED205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347A">
        <w:rPr>
          <w:rFonts w:ascii="Times New Roman" w:eastAsia="Times New Roman" w:hAnsi="Times New Roman" w:cs="Times New Roman"/>
          <w:sz w:val="24"/>
          <w:szCs w:val="24"/>
        </w:rPr>
        <w:t>compliance</w:t>
      </w:r>
      <w:r w:rsidR="00ED205C">
        <w:rPr>
          <w:rFonts w:ascii="Times New Roman" w:eastAsia="Times New Roman" w:hAnsi="Times New Roman" w:cs="Times New Roman"/>
          <w:sz w:val="24"/>
          <w:szCs w:val="24"/>
        </w:rPr>
        <w:t xml:space="preserve"> with 35 Ill. Adm. Code 611.350(c)(2)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3F661B" w14:textId="77777777" w:rsidR="000174EB" w:rsidRPr="00251417" w:rsidRDefault="000174EB" w:rsidP="0025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CE8C9" w14:textId="1ED44C40" w:rsidR="00251417" w:rsidRPr="00251417" w:rsidRDefault="00D3347A" w:rsidP="00990E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347A">
        <w:rPr>
          <w:rFonts w:ascii="Times New Roman" w:hAnsi="Times New Roman" w:cs="Times New Roman"/>
          <w:sz w:val="24"/>
          <w:szCs w:val="24"/>
        </w:rPr>
        <w:t>(Source:  Amended at 4</w:t>
      </w:r>
      <w:r w:rsidR="00B24B41">
        <w:rPr>
          <w:rFonts w:ascii="Times New Roman" w:hAnsi="Times New Roman" w:cs="Times New Roman"/>
          <w:sz w:val="24"/>
          <w:szCs w:val="24"/>
        </w:rPr>
        <w:t>7</w:t>
      </w:r>
      <w:r w:rsidRPr="00D3347A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5636FD">
        <w:rPr>
          <w:rFonts w:ascii="Times New Roman" w:hAnsi="Times New Roman" w:cs="Times New Roman"/>
          <w:sz w:val="24"/>
          <w:szCs w:val="24"/>
        </w:rPr>
        <w:t>7449</w:t>
      </w:r>
      <w:r w:rsidRPr="00D3347A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5636FD">
        <w:rPr>
          <w:rFonts w:ascii="Times New Roman" w:hAnsi="Times New Roman" w:cs="Times New Roman"/>
          <w:sz w:val="24"/>
          <w:szCs w:val="24"/>
        </w:rPr>
        <w:t>May 16, 2023</w:t>
      </w:r>
      <w:r w:rsidRPr="00D3347A">
        <w:rPr>
          <w:rFonts w:ascii="Times New Roman" w:hAnsi="Times New Roman" w:cs="Times New Roman"/>
          <w:sz w:val="24"/>
          <w:szCs w:val="24"/>
        </w:rPr>
        <w:t>)</w:t>
      </w:r>
    </w:p>
    <w:sectPr w:rsidR="00251417" w:rsidRPr="0025141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8841" w14:textId="77777777" w:rsidR="00B7342F" w:rsidRDefault="00B7342F">
      <w:r>
        <w:separator/>
      </w:r>
    </w:p>
  </w:endnote>
  <w:endnote w:type="continuationSeparator" w:id="0">
    <w:p w14:paraId="033F722D" w14:textId="77777777" w:rsidR="00B7342F" w:rsidRDefault="00B7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2BBB" w14:textId="77777777" w:rsidR="00B7342F" w:rsidRDefault="00B7342F">
      <w:r>
        <w:separator/>
      </w:r>
    </w:p>
  </w:footnote>
  <w:footnote w:type="continuationSeparator" w:id="0">
    <w:p w14:paraId="21504072" w14:textId="77777777" w:rsidR="00B7342F" w:rsidRDefault="00B7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2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D0F"/>
    <w:rsid w:val="000F1E7C"/>
    <w:rsid w:val="000F25A1"/>
    <w:rsid w:val="000F6AB6"/>
    <w:rsid w:val="000F6C6D"/>
    <w:rsid w:val="00103C24"/>
    <w:rsid w:val="00110A0B"/>
    <w:rsid w:val="001123DA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826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BD1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1EF"/>
    <w:rsid w:val="002375DD"/>
    <w:rsid w:val="00246C8D"/>
    <w:rsid w:val="00251417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6FD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867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EC4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4B41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42F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47A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1742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05C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425A3"/>
  <w15:chartTrackingRefBased/>
  <w15:docId w15:val="{58F6C722-ADD8-4BE9-99D7-CD47B10F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4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2023-04-14T15:36:00Z</dcterms:created>
  <dcterms:modified xsi:type="dcterms:W3CDTF">2023-06-02T14:13:00Z</dcterms:modified>
</cp:coreProperties>
</file>