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3BC" w:rsidRDefault="007303BC" w:rsidP="007303BC">
      <w:pPr>
        <w:widowControl w:val="0"/>
        <w:autoSpaceDE w:val="0"/>
        <w:autoSpaceDN w:val="0"/>
        <w:adjustRightInd w:val="0"/>
      </w:pPr>
      <w:bookmarkStart w:id="0" w:name="_GoBack"/>
      <w:bookmarkEnd w:id="0"/>
    </w:p>
    <w:p w:rsidR="007303BC" w:rsidRDefault="007303BC" w:rsidP="007303BC">
      <w:pPr>
        <w:widowControl w:val="0"/>
        <w:autoSpaceDE w:val="0"/>
        <w:autoSpaceDN w:val="0"/>
        <w:adjustRightInd w:val="0"/>
      </w:pPr>
      <w:r>
        <w:rPr>
          <w:b/>
          <w:bCs/>
        </w:rPr>
        <w:t>Section 602.119  Revocations</w:t>
      </w:r>
      <w:r>
        <w:t xml:space="preserve"> </w:t>
      </w:r>
    </w:p>
    <w:p w:rsidR="007303BC" w:rsidRDefault="007303BC" w:rsidP="007303BC">
      <w:pPr>
        <w:widowControl w:val="0"/>
        <w:autoSpaceDE w:val="0"/>
        <w:autoSpaceDN w:val="0"/>
        <w:adjustRightInd w:val="0"/>
      </w:pPr>
    </w:p>
    <w:p w:rsidR="007303BC" w:rsidRDefault="007303BC" w:rsidP="007303BC">
      <w:pPr>
        <w:widowControl w:val="0"/>
        <w:autoSpaceDE w:val="0"/>
        <w:autoSpaceDN w:val="0"/>
        <w:adjustRightInd w:val="0"/>
      </w:pPr>
      <w:r>
        <w:t xml:space="preserve">Violation of any permit conditions or failure to comply with any rule or regulation of this Chapter shall be grounds for enforcement actions as provided in the Act, including revocation of permit.  Such enforcement actions shall be sought by filing a complaint with the Board pursuant to Title VIII of the Act. </w:t>
      </w:r>
    </w:p>
    <w:sectPr w:rsidR="007303BC" w:rsidSect="007303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3BC"/>
    <w:rsid w:val="00395E3E"/>
    <w:rsid w:val="00577BC1"/>
    <w:rsid w:val="005C3366"/>
    <w:rsid w:val="007303BC"/>
    <w:rsid w:val="00F1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602</vt:lpstr>
    </vt:vector>
  </TitlesOfParts>
  <Company>State of Illinois</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602</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