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D1" w:rsidRDefault="00D26CD1" w:rsidP="00D26C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CD1" w:rsidRDefault="00D26CD1" w:rsidP="00D26C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602.116  Requirement for As-Built Plans</w:t>
      </w:r>
      <w:r>
        <w:t xml:space="preserve"> </w:t>
      </w:r>
    </w:p>
    <w:p w:rsidR="00D26CD1" w:rsidRDefault="00D26CD1" w:rsidP="00D26CD1">
      <w:pPr>
        <w:widowControl w:val="0"/>
        <w:autoSpaceDE w:val="0"/>
        <w:autoSpaceDN w:val="0"/>
        <w:adjustRightInd w:val="0"/>
      </w:pPr>
    </w:p>
    <w:p w:rsidR="00D26CD1" w:rsidRDefault="00D26CD1" w:rsidP="00D26CD1">
      <w:pPr>
        <w:widowControl w:val="0"/>
        <w:autoSpaceDE w:val="0"/>
        <w:autoSpaceDN w:val="0"/>
        <w:adjustRightInd w:val="0"/>
      </w:pPr>
      <w:r>
        <w:t xml:space="preserve">Whenever a supply has been constructed without a construction permit, the Agency may require submission of as-built plans prepared by a qualified person as described in Section 602.105(c).  Any deficiencies requiring correction as determined by the Agency must be corrected within a time limit set by the Agency.  This does not relieve the owner or official custodian from any liability for construction of the supply without a permit. </w:t>
      </w:r>
    </w:p>
    <w:sectPr w:rsidR="00D26CD1" w:rsidSect="00D26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CD1"/>
    <w:rsid w:val="003A58BE"/>
    <w:rsid w:val="005C3366"/>
    <w:rsid w:val="00B033F7"/>
    <w:rsid w:val="00D26CD1"/>
    <w:rsid w:val="00D3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