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68" w:rsidRDefault="00A13B68" w:rsidP="00A13B68">
      <w:pPr>
        <w:widowControl w:val="0"/>
        <w:autoSpaceDE w:val="0"/>
        <w:autoSpaceDN w:val="0"/>
        <w:adjustRightInd w:val="0"/>
      </w:pPr>
      <w:bookmarkStart w:id="0" w:name="_GoBack"/>
      <w:bookmarkEnd w:id="0"/>
    </w:p>
    <w:p w:rsidR="00A13B68" w:rsidRDefault="00A13B68" w:rsidP="00A13B68">
      <w:pPr>
        <w:widowControl w:val="0"/>
        <w:autoSpaceDE w:val="0"/>
        <w:autoSpaceDN w:val="0"/>
        <w:adjustRightInd w:val="0"/>
      </w:pPr>
      <w:r>
        <w:rPr>
          <w:b/>
          <w:bCs/>
        </w:rPr>
        <w:t xml:space="preserve">Section </w:t>
      </w:r>
      <w:proofErr w:type="gramStart"/>
      <w:r>
        <w:rPr>
          <w:b/>
          <w:bCs/>
        </w:rPr>
        <w:t>570.203  Planning</w:t>
      </w:r>
      <w:proofErr w:type="gramEnd"/>
      <w:r>
        <w:rPr>
          <w:b/>
          <w:bCs/>
        </w:rPr>
        <w:t xml:space="preserve"> Considerations</w:t>
      </w:r>
      <w:r>
        <w:t xml:space="preserve"> </w:t>
      </w:r>
    </w:p>
    <w:p w:rsidR="00A13B68" w:rsidRDefault="00A13B68" w:rsidP="00A13B68">
      <w:pPr>
        <w:widowControl w:val="0"/>
        <w:autoSpaceDE w:val="0"/>
        <w:autoSpaceDN w:val="0"/>
        <w:adjustRightInd w:val="0"/>
      </w:pPr>
    </w:p>
    <w:p w:rsidR="00A13B68" w:rsidRDefault="00A13B68" w:rsidP="00A13B68">
      <w:pPr>
        <w:widowControl w:val="0"/>
        <w:autoSpaceDE w:val="0"/>
        <w:autoSpaceDN w:val="0"/>
        <w:adjustRightInd w:val="0"/>
      </w:pPr>
      <w:r>
        <w:t xml:space="preserve">The following shall be evaluated in planning a runoff field application system: </w:t>
      </w:r>
    </w:p>
    <w:p w:rsidR="00F61DCE" w:rsidRDefault="00F61DCE" w:rsidP="00A13B68">
      <w:pPr>
        <w:widowControl w:val="0"/>
        <w:autoSpaceDE w:val="0"/>
        <w:autoSpaceDN w:val="0"/>
        <w:adjustRightInd w:val="0"/>
      </w:pPr>
    </w:p>
    <w:p w:rsidR="00A13B68" w:rsidRDefault="00A13B68" w:rsidP="00A13B68">
      <w:pPr>
        <w:widowControl w:val="0"/>
        <w:autoSpaceDE w:val="0"/>
        <w:autoSpaceDN w:val="0"/>
        <w:adjustRightInd w:val="0"/>
        <w:ind w:left="1440" w:hanging="720"/>
      </w:pPr>
      <w:r>
        <w:t>a)</w:t>
      </w:r>
      <w:r>
        <w:tab/>
        <w:t xml:space="preserve">Slopes and soil material, vegetative species, and time of year for proper establishment of vegetation.  Also consider the necessity for irrigation of the field application area, visual aspects, and other special needs. </w:t>
      </w:r>
    </w:p>
    <w:p w:rsidR="00F61DCE" w:rsidRDefault="00F61DCE" w:rsidP="00A13B68">
      <w:pPr>
        <w:widowControl w:val="0"/>
        <w:autoSpaceDE w:val="0"/>
        <w:autoSpaceDN w:val="0"/>
        <w:adjustRightInd w:val="0"/>
        <w:ind w:left="1440" w:hanging="720"/>
      </w:pPr>
    </w:p>
    <w:p w:rsidR="00A13B68" w:rsidRDefault="00A13B68" w:rsidP="00A13B68">
      <w:pPr>
        <w:widowControl w:val="0"/>
        <w:autoSpaceDE w:val="0"/>
        <w:autoSpaceDN w:val="0"/>
        <w:adjustRightInd w:val="0"/>
        <w:ind w:left="1440" w:hanging="720"/>
      </w:pPr>
      <w:r>
        <w:t>b)</w:t>
      </w:r>
      <w:r>
        <w:tab/>
        <w:t xml:space="preserve">Location of settling basin. </w:t>
      </w:r>
    </w:p>
    <w:p w:rsidR="00F61DCE" w:rsidRDefault="00F61DCE" w:rsidP="00A13B68">
      <w:pPr>
        <w:widowControl w:val="0"/>
        <w:autoSpaceDE w:val="0"/>
        <w:autoSpaceDN w:val="0"/>
        <w:adjustRightInd w:val="0"/>
        <w:ind w:left="1440" w:hanging="720"/>
      </w:pPr>
    </w:p>
    <w:p w:rsidR="00A13B68" w:rsidRDefault="00A13B68" w:rsidP="00A13B68">
      <w:pPr>
        <w:widowControl w:val="0"/>
        <w:autoSpaceDE w:val="0"/>
        <w:autoSpaceDN w:val="0"/>
        <w:adjustRightInd w:val="0"/>
        <w:ind w:left="1440" w:hanging="720"/>
      </w:pPr>
      <w:r>
        <w:t>c)</w:t>
      </w:r>
      <w:r>
        <w:tab/>
        <w:t xml:space="preserve">Adequate drainage to insure satisfactory performance. </w:t>
      </w:r>
    </w:p>
    <w:p w:rsidR="00F61DCE" w:rsidRDefault="00F61DCE" w:rsidP="00A13B68">
      <w:pPr>
        <w:widowControl w:val="0"/>
        <w:autoSpaceDE w:val="0"/>
        <w:autoSpaceDN w:val="0"/>
        <w:adjustRightInd w:val="0"/>
        <w:ind w:left="1440" w:hanging="720"/>
      </w:pPr>
    </w:p>
    <w:p w:rsidR="00A13B68" w:rsidRDefault="00A13B68" w:rsidP="00A13B68">
      <w:pPr>
        <w:widowControl w:val="0"/>
        <w:autoSpaceDE w:val="0"/>
        <w:autoSpaceDN w:val="0"/>
        <w:adjustRightInd w:val="0"/>
        <w:ind w:left="1440" w:hanging="720"/>
      </w:pPr>
      <w:r>
        <w:t>d)</w:t>
      </w:r>
      <w:r>
        <w:tab/>
        <w:t xml:space="preserve">Provisions for preventing or designing for continuous or daily discharge of liquid waste to the field application area (e.g., provide temporary storage tanks for milking parlor wastewaters or provide alternate field application areas). </w:t>
      </w:r>
    </w:p>
    <w:p w:rsidR="00F61DCE" w:rsidRDefault="00F61DCE" w:rsidP="00A13B68">
      <w:pPr>
        <w:widowControl w:val="0"/>
        <w:autoSpaceDE w:val="0"/>
        <w:autoSpaceDN w:val="0"/>
        <w:adjustRightInd w:val="0"/>
        <w:ind w:left="1440" w:hanging="720"/>
      </w:pPr>
    </w:p>
    <w:p w:rsidR="00A13B68" w:rsidRDefault="00A13B68" w:rsidP="00A13B68">
      <w:pPr>
        <w:widowControl w:val="0"/>
        <w:autoSpaceDE w:val="0"/>
        <w:autoSpaceDN w:val="0"/>
        <w:adjustRightInd w:val="0"/>
        <w:ind w:left="1440" w:hanging="720"/>
      </w:pPr>
      <w:r>
        <w:t>e)</w:t>
      </w:r>
      <w:r>
        <w:tab/>
        <w:t xml:space="preserve">Provisions to allow harvesting activities without causing design or vegetative damage. </w:t>
      </w:r>
    </w:p>
    <w:p w:rsidR="00F61DCE" w:rsidRDefault="00F61DCE" w:rsidP="00A13B68">
      <w:pPr>
        <w:widowControl w:val="0"/>
        <w:autoSpaceDE w:val="0"/>
        <w:autoSpaceDN w:val="0"/>
        <w:adjustRightInd w:val="0"/>
        <w:ind w:left="1440" w:hanging="720"/>
      </w:pPr>
    </w:p>
    <w:p w:rsidR="00A13B68" w:rsidRDefault="00A13B68" w:rsidP="00A13B68">
      <w:pPr>
        <w:widowControl w:val="0"/>
        <w:autoSpaceDE w:val="0"/>
        <w:autoSpaceDN w:val="0"/>
        <w:adjustRightInd w:val="0"/>
        <w:ind w:left="1440" w:hanging="720"/>
      </w:pPr>
      <w:r>
        <w:t>f)</w:t>
      </w:r>
      <w:r>
        <w:tab/>
        <w:t xml:space="preserve">Provisions for excluding roof water and unpolluted surface water from the settling basin and field application area. </w:t>
      </w:r>
    </w:p>
    <w:p w:rsidR="00F61DCE" w:rsidRDefault="00F61DCE" w:rsidP="00A13B68">
      <w:pPr>
        <w:widowControl w:val="0"/>
        <w:autoSpaceDE w:val="0"/>
        <w:autoSpaceDN w:val="0"/>
        <w:adjustRightInd w:val="0"/>
        <w:ind w:left="1440" w:hanging="720"/>
      </w:pPr>
    </w:p>
    <w:p w:rsidR="00A13B68" w:rsidRDefault="00A13B68" w:rsidP="00A13B68">
      <w:pPr>
        <w:widowControl w:val="0"/>
        <w:autoSpaceDE w:val="0"/>
        <w:autoSpaceDN w:val="0"/>
        <w:adjustRightInd w:val="0"/>
        <w:ind w:left="1440" w:hanging="720"/>
      </w:pPr>
      <w:r>
        <w:t>g)</w:t>
      </w:r>
      <w:r>
        <w:tab/>
        <w:t xml:space="preserve">The need to mechanically distribute the flow uniformly across the top of the field application area. </w:t>
      </w:r>
    </w:p>
    <w:p w:rsidR="00F61DCE" w:rsidRDefault="00F61DCE" w:rsidP="00A13B68">
      <w:pPr>
        <w:widowControl w:val="0"/>
        <w:autoSpaceDE w:val="0"/>
        <w:autoSpaceDN w:val="0"/>
        <w:adjustRightInd w:val="0"/>
        <w:ind w:left="1440" w:hanging="720"/>
      </w:pPr>
    </w:p>
    <w:p w:rsidR="00A13B68" w:rsidRDefault="00A13B68" w:rsidP="00A13B68">
      <w:pPr>
        <w:widowControl w:val="0"/>
        <w:autoSpaceDE w:val="0"/>
        <w:autoSpaceDN w:val="0"/>
        <w:adjustRightInd w:val="0"/>
        <w:ind w:left="1440" w:hanging="720"/>
      </w:pPr>
      <w:r>
        <w:t>h)</w:t>
      </w:r>
      <w:r>
        <w:tab/>
        <w:t xml:space="preserve">Runoff field application systems designed to be located on soils with infiltration rates outside the range of 1.0 to 6.0 inches per hour, or that are otherwise designed or maintained such that the criteria contained herein are not satisfied, shall be considered innovative designs subject to Section 570.207. </w:t>
      </w:r>
    </w:p>
    <w:sectPr w:rsidR="00A13B68" w:rsidSect="00A13B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B68"/>
    <w:rsid w:val="00303AD2"/>
    <w:rsid w:val="005C3366"/>
    <w:rsid w:val="00763ED9"/>
    <w:rsid w:val="00A13B68"/>
    <w:rsid w:val="00CF1EA6"/>
    <w:rsid w:val="00F6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