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D9E5" w14:textId="77777777" w:rsidR="006748B5" w:rsidRPr="00BE1D9A" w:rsidRDefault="006748B5" w:rsidP="006748B5">
      <w:pPr>
        <w:widowControl/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35A1ECC6" w14:textId="77777777" w:rsidR="006748B5" w:rsidRPr="00BE1D9A" w:rsidRDefault="006748B5" w:rsidP="006748B5">
      <w:pPr>
        <w:widowControl/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BE1D9A">
        <w:rPr>
          <w:b/>
        </w:rPr>
        <w:t xml:space="preserve">Section </w:t>
      </w:r>
      <w:proofErr w:type="gramStart"/>
      <w:r w:rsidRPr="00BE1D9A">
        <w:rPr>
          <w:b/>
        </w:rPr>
        <w:t>502.830  Alternative</w:t>
      </w:r>
      <w:proofErr w:type="gramEnd"/>
      <w:r w:rsidRPr="00BE1D9A">
        <w:rPr>
          <w:b/>
        </w:rPr>
        <w:t xml:space="preserve"> Best Management Practice Livestock Waste Discharge Limitations</w:t>
      </w:r>
    </w:p>
    <w:p w14:paraId="200545D1" w14:textId="77777777" w:rsidR="006748B5" w:rsidRPr="00BE1D9A" w:rsidRDefault="006748B5" w:rsidP="006748B5">
      <w:pPr>
        <w:widowControl/>
        <w:overflowPunct w:val="0"/>
        <w:autoSpaceDE w:val="0"/>
        <w:autoSpaceDN w:val="0"/>
        <w:adjustRightInd w:val="0"/>
        <w:textAlignment w:val="baseline"/>
      </w:pPr>
    </w:p>
    <w:p w14:paraId="05542D42" w14:textId="77777777" w:rsidR="006748B5" w:rsidRPr="00BE1D9A" w:rsidRDefault="006748B5" w:rsidP="006748B5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BE1D9A">
        <w:t>a)</w:t>
      </w:r>
      <w:r w:rsidRPr="00BE1D9A">
        <w:tab/>
        <w:t xml:space="preserve">Any CAFO subject to this Subpart may request that the Agency establish NPDES permit best management practice </w:t>
      </w:r>
      <w:r w:rsidR="00947E40" w:rsidRPr="00BE1D9A">
        <w:t xml:space="preserve">(BMP) </w:t>
      </w:r>
      <w:r w:rsidRPr="00BE1D9A">
        <w:t>livestock waste discharge limitations designed to ensure no discharge of livestock waste based upon a site-specific evaluation of the CAFO</w:t>
      </w:r>
      <w:r w:rsidR="00947E40" w:rsidRPr="00BE1D9A">
        <w:t>'</w:t>
      </w:r>
      <w:r w:rsidRPr="00BE1D9A">
        <w:t>s open surface livestock storage structure.</w:t>
      </w:r>
    </w:p>
    <w:p w14:paraId="0958F7A6" w14:textId="77777777" w:rsidR="006748B5" w:rsidRPr="00BE1D9A" w:rsidRDefault="006748B5" w:rsidP="00B00861">
      <w:pPr>
        <w:widowControl/>
        <w:overflowPunct w:val="0"/>
        <w:autoSpaceDE w:val="0"/>
        <w:autoSpaceDN w:val="0"/>
        <w:adjustRightInd w:val="0"/>
        <w:textAlignment w:val="baseline"/>
      </w:pPr>
    </w:p>
    <w:p w14:paraId="35215766" w14:textId="5D3411B3" w:rsidR="006748B5" w:rsidRPr="00BE1D9A" w:rsidRDefault="006748B5" w:rsidP="006748B5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BE1D9A">
        <w:t>b)</w:t>
      </w:r>
      <w:r w:rsidRPr="00BE1D9A">
        <w:tab/>
        <w:t xml:space="preserve">The NPDES permit </w:t>
      </w:r>
      <w:proofErr w:type="spellStart"/>
      <w:r w:rsidR="007C4C3C" w:rsidRPr="007C4C3C">
        <w:t>BMPs</w:t>
      </w:r>
      <w:proofErr w:type="spellEnd"/>
      <w:r w:rsidR="007C4C3C" w:rsidRPr="007C4C3C">
        <w:t xml:space="preserve"> for</w:t>
      </w:r>
      <w:r w:rsidR="00947E40" w:rsidRPr="00BE1D9A">
        <w:t xml:space="preserve"> </w:t>
      </w:r>
      <w:r w:rsidRPr="00BE1D9A">
        <w:t>livestock waste discharge limitations must address the CAFO</w:t>
      </w:r>
      <w:r w:rsidR="00947E40" w:rsidRPr="00BE1D9A">
        <w:t>'</w:t>
      </w:r>
      <w:r w:rsidRPr="00BE1D9A">
        <w:t xml:space="preserve">s entire production area.  In the case of any CAFO using an open surface livestock waste storage structure for which the Agency establishes livestock waste discharge limitations, </w:t>
      </w:r>
      <w:r w:rsidR="00947E40" w:rsidRPr="00BE1D9A">
        <w:t>"</w:t>
      </w:r>
      <w:r w:rsidRPr="00BE1D9A">
        <w:t>no discharge of livestock waste pollutants,</w:t>
      </w:r>
      <w:r w:rsidR="00947E40" w:rsidRPr="00BE1D9A">
        <w:t>"</w:t>
      </w:r>
      <w:r w:rsidRPr="00BE1D9A">
        <w:t xml:space="preserve"> as used in this </w:t>
      </w:r>
      <w:r w:rsidR="00947E40" w:rsidRPr="00BE1D9A">
        <w:t>S</w:t>
      </w:r>
      <w:r w:rsidRPr="00BE1D9A">
        <w:t xml:space="preserve">ubpart H, means that the storage structure is designed, operated, and maintained in accordance with </w:t>
      </w:r>
      <w:proofErr w:type="spellStart"/>
      <w:r w:rsidR="007C4C3C" w:rsidRPr="007C4C3C">
        <w:t>BMPs</w:t>
      </w:r>
      <w:proofErr w:type="spellEnd"/>
      <w:r w:rsidRPr="00BE1D9A">
        <w:t xml:space="preserve"> the Agency </w:t>
      </w:r>
      <w:r w:rsidR="007C4C3C" w:rsidRPr="00BE10C4">
        <w:t xml:space="preserve">established </w:t>
      </w:r>
      <w:r w:rsidRPr="00BE1D9A">
        <w:t>on a site-specific basis after a technical evaluation of the storage structure.</w:t>
      </w:r>
    </w:p>
    <w:p w14:paraId="5B22B174" w14:textId="77777777" w:rsidR="006748B5" w:rsidRPr="00BE1D9A" w:rsidRDefault="006748B5" w:rsidP="00B00861">
      <w:pPr>
        <w:widowControl/>
        <w:overflowPunct w:val="0"/>
        <w:autoSpaceDE w:val="0"/>
        <w:autoSpaceDN w:val="0"/>
        <w:adjustRightInd w:val="0"/>
        <w:textAlignment w:val="baseline"/>
      </w:pPr>
    </w:p>
    <w:p w14:paraId="5CFEA154" w14:textId="77777777" w:rsidR="006748B5" w:rsidRPr="00BE1D9A" w:rsidRDefault="006748B5" w:rsidP="006748B5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BE1D9A">
        <w:t>c)</w:t>
      </w:r>
      <w:r w:rsidRPr="00BE1D9A">
        <w:tab/>
        <w:t>The technical evaluation must address the elements listed in Section 502.840.</w:t>
      </w:r>
    </w:p>
    <w:p w14:paraId="2F800CD3" w14:textId="77777777" w:rsidR="000174EB" w:rsidRPr="00BE1D9A" w:rsidRDefault="000174EB" w:rsidP="00DC7214"/>
    <w:p w14:paraId="5E78D769" w14:textId="49235168" w:rsidR="006748B5" w:rsidRPr="00BE1D9A" w:rsidRDefault="007C4C3C" w:rsidP="00276A4B">
      <w:pPr>
        <w:ind w:firstLine="720"/>
      </w:pPr>
      <w:r w:rsidRPr="00FD1AD2">
        <w:t>(Source:  Amended at 4</w:t>
      </w:r>
      <w:r w:rsidR="005C2F03">
        <w:t>8</w:t>
      </w:r>
      <w:r w:rsidRPr="00FD1AD2">
        <w:t xml:space="preserve"> Ill. Reg. </w:t>
      </w:r>
      <w:r w:rsidR="00AF295D">
        <w:t>3196</w:t>
      </w:r>
      <w:r w:rsidRPr="00FD1AD2">
        <w:t xml:space="preserve">, effective </w:t>
      </w:r>
      <w:r w:rsidR="00AF295D">
        <w:t>February 15, 2024</w:t>
      </w:r>
      <w:r w:rsidRPr="00FD1AD2">
        <w:t>)</w:t>
      </w:r>
    </w:p>
    <w:sectPr w:rsidR="006748B5" w:rsidRPr="00BE1D9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D6702" w14:textId="77777777" w:rsidR="008C2626" w:rsidRDefault="008C2626">
      <w:r>
        <w:separator/>
      </w:r>
    </w:p>
  </w:endnote>
  <w:endnote w:type="continuationSeparator" w:id="0">
    <w:p w14:paraId="3FD2B59E" w14:textId="77777777" w:rsidR="008C2626" w:rsidRDefault="008C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CD266" w14:textId="77777777" w:rsidR="008C2626" w:rsidRDefault="008C2626">
      <w:r>
        <w:separator/>
      </w:r>
    </w:p>
  </w:footnote>
  <w:footnote w:type="continuationSeparator" w:id="0">
    <w:p w14:paraId="210609F9" w14:textId="77777777" w:rsidR="008C2626" w:rsidRDefault="008C2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2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A4B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2F03"/>
    <w:rsid w:val="005C7438"/>
    <w:rsid w:val="005D35F3"/>
    <w:rsid w:val="005E03A7"/>
    <w:rsid w:val="005E3D55"/>
    <w:rsid w:val="005E5FC0"/>
    <w:rsid w:val="005F2891"/>
    <w:rsid w:val="00604BCE"/>
    <w:rsid w:val="00606BE4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48B5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C3C"/>
    <w:rsid w:val="007C4EE5"/>
    <w:rsid w:val="007D0B2D"/>
    <w:rsid w:val="007E5206"/>
    <w:rsid w:val="007F1338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626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26FC4"/>
    <w:rsid w:val="00931CDC"/>
    <w:rsid w:val="00934057"/>
    <w:rsid w:val="0093513C"/>
    <w:rsid w:val="00935A8C"/>
    <w:rsid w:val="00944E3D"/>
    <w:rsid w:val="00947E40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295D"/>
    <w:rsid w:val="00AF3304"/>
    <w:rsid w:val="00AF41D7"/>
    <w:rsid w:val="00AF4757"/>
    <w:rsid w:val="00AF768C"/>
    <w:rsid w:val="00B00861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10C4"/>
    <w:rsid w:val="00BE1D9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69817"/>
  <w15:chartTrackingRefBased/>
  <w15:docId w15:val="{1B6ADD44-331F-43A4-A941-1FAA4BEC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8B5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2024-02-08T15:52:00Z</dcterms:created>
  <dcterms:modified xsi:type="dcterms:W3CDTF">2024-03-01T16:45:00Z</dcterms:modified>
</cp:coreProperties>
</file>