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F9" w:rsidRDefault="006C4EF9" w:rsidP="006C4E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4EF9" w:rsidRDefault="006C4EF9" w:rsidP="006C4EF9">
      <w:pPr>
        <w:widowControl w:val="0"/>
        <w:autoSpaceDE w:val="0"/>
        <w:autoSpaceDN w:val="0"/>
        <w:adjustRightInd w:val="0"/>
        <w:jc w:val="center"/>
      </w:pPr>
      <w:r>
        <w:t>SUBPART E:  SAMPLE COLLECTION AND ANALYSIS</w:t>
      </w:r>
    </w:p>
    <w:sectPr w:rsidR="006C4EF9" w:rsidSect="006C4E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EF9"/>
    <w:rsid w:val="003F142C"/>
    <w:rsid w:val="005C3366"/>
    <w:rsid w:val="005C6700"/>
    <w:rsid w:val="006C4EF9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SAMPLE COLLECTION AND ANALYSIS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SAMPLE COLLECTION AND ANALYSIS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