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DF" w:rsidRDefault="006234DF" w:rsidP="006234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4DF" w:rsidRDefault="006234DF" w:rsidP="006234DF">
      <w:pPr>
        <w:widowControl w:val="0"/>
        <w:autoSpaceDE w:val="0"/>
        <w:autoSpaceDN w:val="0"/>
        <w:adjustRightInd w:val="0"/>
        <w:jc w:val="center"/>
      </w:pPr>
      <w:r>
        <w:t>SUBPART H:  OTHER ITEMS AVAILABLE</w:t>
      </w:r>
    </w:p>
    <w:p w:rsidR="006234DF" w:rsidRDefault="006234DF" w:rsidP="006234DF">
      <w:pPr>
        <w:widowControl w:val="0"/>
        <w:autoSpaceDE w:val="0"/>
        <w:autoSpaceDN w:val="0"/>
        <w:adjustRightInd w:val="0"/>
        <w:jc w:val="center"/>
      </w:pPr>
      <w:r>
        <w:t>AT MUNICIPAL WASTEWATER TREATMENT FACILITIES</w:t>
      </w:r>
    </w:p>
    <w:sectPr w:rsidR="006234DF" w:rsidSect="006234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4DF"/>
    <w:rsid w:val="003F37B5"/>
    <w:rsid w:val="005C3366"/>
    <w:rsid w:val="006234DF"/>
    <w:rsid w:val="007722FF"/>
    <w:rsid w:val="00E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OTHER ITEMS AVAILABLE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OTHER ITEMS AVAILABLE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