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44" w:rsidRPr="00EE4787" w:rsidRDefault="008C4744" w:rsidP="008C4744">
      <w:pPr>
        <w:widowControl w:val="0"/>
        <w:ind w:left="1440" w:hanging="720"/>
      </w:pPr>
      <w:bookmarkStart w:id="0" w:name="_GoBack"/>
      <w:bookmarkEnd w:id="0"/>
    </w:p>
    <w:p w:rsidR="008C4744" w:rsidRPr="00EE4787" w:rsidRDefault="008C4744" w:rsidP="008C4744">
      <w:pPr>
        <w:widowControl w:val="0"/>
        <w:jc w:val="center"/>
      </w:pPr>
      <w:r w:rsidRPr="00EE4787">
        <w:t>SUBPART K:  PROCEDURES FOR LOAN REPAYMENT</w:t>
      </w:r>
    </w:p>
    <w:p w:rsidR="008C4744" w:rsidRPr="00EE4787" w:rsidRDefault="008C4744" w:rsidP="008C4744">
      <w:pPr>
        <w:widowControl w:val="0"/>
        <w:jc w:val="center"/>
      </w:pPr>
      <w:r w:rsidRPr="00EE4787">
        <w:t>AND DELINQUENT REPAYMENT</w:t>
      </w:r>
    </w:p>
    <w:sectPr w:rsidR="008C4744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F9" w:rsidRDefault="003C32F9">
      <w:r>
        <w:separator/>
      </w:r>
    </w:p>
  </w:endnote>
  <w:endnote w:type="continuationSeparator" w:id="0">
    <w:p w:rsidR="003C32F9" w:rsidRDefault="003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F9" w:rsidRDefault="003C32F9">
      <w:r>
        <w:separator/>
      </w:r>
    </w:p>
  </w:footnote>
  <w:footnote w:type="continuationSeparator" w:id="0">
    <w:p w:rsidR="003C32F9" w:rsidRDefault="003C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2F9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7D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5C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74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96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33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74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74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