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D9" w:rsidRDefault="000567D9" w:rsidP="000567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67D9" w:rsidRDefault="000567D9" w:rsidP="000567D9">
      <w:pPr>
        <w:widowControl w:val="0"/>
        <w:autoSpaceDE w:val="0"/>
        <w:autoSpaceDN w:val="0"/>
        <w:adjustRightInd w:val="0"/>
        <w:jc w:val="center"/>
      </w:pPr>
      <w:r>
        <w:t>SUBPART B:  PROCEDURES FOR CALCULATING PRIORITY POINTS FOR INLAND</w:t>
      </w:r>
    </w:p>
    <w:p w:rsidR="000567D9" w:rsidRDefault="000567D9" w:rsidP="000567D9">
      <w:pPr>
        <w:widowControl w:val="0"/>
        <w:autoSpaceDE w:val="0"/>
        <w:autoSpaceDN w:val="0"/>
        <w:adjustRightInd w:val="0"/>
        <w:jc w:val="center"/>
      </w:pPr>
      <w:r>
        <w:t>LAKE STUDY AND IMPLEMENTATION PROJECT AWARDS</w:t>
      </w:r>
    </w:p>
    <w:sectPr w:rsidR="000567D9" w:rsidSect="000567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7D9"/>
    <w:rsid w:val="000567D9"/>
    <w:rsid w:val="002334DB"/>
    <w:rsid w:val="005C3366"/>
    <w:rsid w:val="00990996"/>
    <w:rsid w:val="00A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CALCULATING PRIORITY POINTS FOR INLAND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CALCULATING PRIORITY POINTS FOR INLAND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