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F5" w:rsidRDefault="004670F5" w:rsidP="004670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70F5" w:rsidRDefault="004670F5" w:rsidP="004670F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367.940  Contingency</w:t>
      </w:r>
      <w:r>
        <w:t xml:space="preserve"> </w:t>
      </w:r>
    </w:p>
    <w:p w:rsidR="004670F5" w:rsidRDefault="004670F5" w:rsidP="004670F5">
      <w:pPr>
        <w:widowControl w:val="0"/>
        <w:autoSpaceDE w:val="0"/>
        <w:autoSpaceDN w:val="0"/>
        <w:adjustRightInd w:val="0"/>
      </w:pPr>
    </w:p>
    <w:p w:rsidR="004670F5" w:rsidRDefault="004670F5" w:rsidP="004670F5">
      <w:pPr>
        <w:widowControl w:val="0"/>
        <w:autoSpaceDE w:val="0"/>
        <w:autoSpaceDN w:val="0"/>
        <w:adjustRightInd w:val="0"/>
      </w:pPr>
      <w:r>
        <w:t xml:space="preserve">The Agency may hold up to 10% of the total project costs prior to final payment to ensure that all requirements of the project have been met. </w:t>
      </w:r>
    </w:p>
    <w:sectPr w:rsidR="004670F5" w:rsidSect="004670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70F5"/>
    <w:rsid w:val="004670F5"/>
    <w:rsid w:val="005C3366"/>
    <w:rsid w:val="00654178"/>
    <w:rsid w:val="00754BDD"/>
    <w:rsid w:val="0089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367</vt:lpstr>
    </vt:vector>
  </TitlesOfParts>
  <Company>General Assembly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367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