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3C" w:rsidRDefault="00717C3C" w:rsidP="00717C3C">
      <w:pPr>
        <w:widowControl w:val="0"/>
        <w:autoSpaceDE w:val="0"/>
        <w:autoSpaceDN w:val="0"/>
        <w:adjustRightInd w:val="0"/>
      </w:pPr>
    </w:p>
    <w:p w:rsidR="00717C3C" w:rsidRDefault="00717C3C" w:rsidP="00717C3C">
      <w:pPr>
        <w:widowControl w:val="0"/>
        <w:autoSpaceDE w:val="0"/>
        <w:autoSpaceDN w:val="0"/>
        <w:adjustRightInd w:val="0"/>
      </w:pPr>
      <w:r>
        <w:rPr>
          <w:b/>
          <w:bCs/>
        </w:rPr>
        <w:t>Section 363.202  Reimbursement</w:t>
      </w:r>
      <w:r>
        <w:t xml:space="preserve"> </w:t>
      </w:r>
    </w:p>
    <w:p w:rsidR="00717C3C" w:rsidRDefault="00717C3C" w:rsidP="00717C3C">
      <w:pPr>
        <w:widowControl w:val="0"/>
        <w:autoSpaceDE w:val="0"/>
        <w:autoSpaceDN w:val="0"/>
        <w:adjustRightInd w:val="0"/>
      </w:pPr>
    </w:p>
    <w:p w:rsidR="00717C3C" w:rsidRDefault="00717C3C" w:rsidP="00717C3C">
      <w:pPr>
        <w:widowControl w:val="0"/>
        <w:autoSpaceDE w:val="0"/>
        <w:autoSpaceDN w:val="0"/>
        <w:adjustRightInd w:val="0"/>
      </w:pPr>
      <w:r>
        <w:t xml:space="preserve">If the recipient of a Bond Act grant is at any time offered </w:t>
      </w:r>
      <w:r w:rsidR="00580B4A">
        <w:t xml:space="preserve">any </w:t>
      </w:r>
      <w:r w:rsidR="00140648">
        <w:t>S</w:t>
      </w:r>
      <w:r w:rsidR="00580B4A">
        <w:t>tate, federal or local</w:t>
      </w:r>
      <w:r>
        <w:t xml:space="preserve"> grant</w:t>
      </w:r>
      <w:r w:rsidR="00580B4A">
        <w:t>, or any other funding source,</w:t>
      </w:r>
      <w:r>
        <w:t xml:space="preserve"> to assist in the payment of expenses for which a Bond Act grant has been issued, the recipient shall reimburse the State of Illinois for any Bond Act grant funds used to pay expenses paid or offered to be paid under </w:t>
      </w:r>
      <w:r w:rsidR="00580B4A">
        <w:t>another grant or funding source</w:t>
      </w:r>
      <w:r>
        <w:t xml:space="preserve">. </w:t>
      </w:r>
    </w:p>
    <w:p w:rsidR="00580B4A" w:rsidRDefault="00580B4A" w:rsidP="00717C3C">
      <w:pPr>
        <w:widowControl w:val="0"/>
        <w:autoSpaceDE w:val="0"/>
        <w:autoSpaceDN w:val="0"/>
        <w:adjustRightInd w:val="0"/>
      </w:pPr>
    </w:p>
    <w:p w:rsidR="00580B4A" w:rsidRDefault="00580B4A" w:rsidP="00B00482">
      <w:pPr>
        <w:widowControl w:val="0"/>
        <w:autoSpaceDE w:val="0"/>
        <w:autoSpaceDN w:val="0"/>
        <w:adjustRightInd w:val="0"/>
        <w:ind w:firstLine="720"/>
      </w:pPr>
      <w:r>
        <w:t xml:space="preserve">(Source:  Amended at 41 Ill. Reg. </w:t>
      </w:r>
      <w:r w:rsidR="003528BB">
        <w:t>13225</w:t>
      </w:r>
      <w:r>
        <w:t xml:space="preserve">, effective </w:t>
      </w:r>
      <w:bookmarkStart w:id="0" w:name="_GoBack"/>
      <w:r w:rsidR="003528BB">
        <w:t>October 20, 2017</w:t>
      </w:r>
      <w:bookmarkEnd w:id="0"/>
      <w:r>
        <w:t>)</w:t>
      </w:r>
    </w:p>
    <w:sectPr w:rsidR="00580B4A" w:rsidSect="00717C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7C3C"/>
    <w:rsid w:val="00140648"/>
    <w:rsid w:val="003528BB"/>
    <w:rsid w:val="00580B4A"/>
    <w:rsid w:val="005C3366"/>
    <w:rsid w:val="00717C3C"/>
    <w:rsid w:val="007C2633"/>
    <w:rsid w:val="00B00482"/>
    <w:rsid w:val="00E922B1"/>
    <w:rsid w:val="00F15F5E"/>
    <w:rsid w:val="00FC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17AB10-6550-49B4-82EC-75D882F3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363</vt:lpstr>
    </vt:vector>
  </TitlesOfParts>
  <Company>State of Illinois</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363</dc:title>
  <dc:subject/>
  <dc:creator>Illinois General Assembly</dc:creator>
  <cp:keywords/>
  <dc:description/>
  <cp:lastModifiedBy>Lane, Arlene L.</cp:lastModifiedBy>
  <cp:revision>3</cp:revision>
  <dcterms:created xsi:type="dcterms:W3CDTF">2017-09-13T17:26:00Z</dcterms:created>
  <dcterms:modified xsi:type="dcterms:W3CDTF">2017-10-25T20:03:00Z</dcterms:modified>
</cp:coreProperties>
</file>