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E5" w:rsidRDefault="000B4DE5" w:rsidP="000B4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DE5" w:rsidRDefault="000B4DE5" w:rsidP="000B4DE5">
      <w:pPr>
        <w:widowControl w:val="0"/>
        <w:autoSpaceDE w:val="0"/>
        <w:autoSpaceDN w:val="0"/>
        <w:adjustRightInd w:val="0"/>
      </w:pPr>
      <w:r>
        <w:t>AUTHORITY:  Implementing and authorized by Title II federal Clean Water Act, (33 U.S.C. 1285(g)), and Section 4 of the Environmental Protection Act</w:t>
      </w:r>
      <w:r w:rsidR="00C60CF4">
        <w:t xml:space="preserve"> (Ill. Rev. Stat. 1983, </w:t>
      </w:r>
      <w:proofErr w:type="spellStart"/>
      <w:r w:rsidR="00C60CF4">
        <w:t>ch.</w:t>
      </w:r>
      <w:proofErr w:type="spellEnd"/>
      <w:r w:rsidR="00C60CF4">
        <w:t xml:space="preserve"> 111½</w:t>
      </w:r>
      <w:r>
        <w:t xml:space="preserve">, par. 1004). </w:t>
      </w:r>
    </w:p>
    <w:sectPr w:rsidR="000B4DE5" w:rsidSect="000B4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DE5"/>
    <w:rsid w:val="000B4DE5"/>
    <w:rsid w:val="00212834"/>
    <w:rsid w:val="002C0135"/>
    <w:rsid w:val="005C3366"/>
    <w:rsid w:val="00AE54FB"/>
    <w:rsid w:val="00C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60CF4"/>
    <w:pPr>
      <w:ind w:left="720" w:hanging="360"/>
    </w:pPr>
  </w:style>
  <w:style w:type="paragraph" w:styleId="BodyText">
    <w:name w:val="Body Text"/>
    <w:basedOn w:val="Normal"/>
    <w:rsid w:val="00C60CF4"/>
    <w:pPr>
      <w:spacing w:after="120"/>
    </w:pPr>
  </w:style>
  <w:style w:type="paragraph" w:styleId="BodyTextIndent">
    <w:name w:val="Body Text Indent"/>
    <w:basedOn w:val="Normal"/>
    <w:rsid w:val="00C60CF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60CF4"/>
    <w:pPr>
      <w:ind w:left="720" w:hanging="360"/>
    </w:pPr>
  </w:style>
  <w:style w:type="paragraph" w:styleId="BodyText">
    <w:name w:val="Body Text"/>
    <w:basedOn w:val="Normal"/>
    <w:rsid w:val="00C60CF4"/>
    <w:pPr>
      <w:spacing w:after="120"/>
    </w:pPr>
  </w:style>
  <w:style w:type="paragraph" w:styleId="BodyTextIndent">
    <w:name w:val="Body Text Indent"/>
    <w:basedOn w:val="Normal"/>
    <w:rsid w:val="00C60CF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Title II federal Clean Water Act, (33 U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Title II federal Clean Water Act, (33 U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