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12" w:rsidRDefault="003C1112" w:rsidP="003C11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112" w:rsidRDefault="003C1112" w:rsidP="003C1112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3C1112" w:rsidRDefault="003C1112" w:rsidP="003C1112">
      <w:pPr>
        <w:widowControl w:val="0"/>
        <w:autoSpaceDE w:val="0"/>
        <w:autoSpaceDN w:val="0"/>
        <w:adjustRightInd w:val="0"/>
        <w:jc w:val="center"/>
      </w:pPr>
    </w:p>
    <w:p w:rsidR="003C1112" w:rsidRDefault="003C1112" w:rsidP="003C11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355.101</w:t>
      </w:r>
      <w:r>
        <w:tab/>
        <w:t xml:space="preserve">Purpose, Scope and Application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355.103</w:t>
      </w:r>
      <w:r>
        <w:tab/>
        <w:t xml:space="preserve">Definitions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</w:p>
    <w:p w:rsidR="00032D9D" w:rsidRDefault="003C1112" w:rsidP="003C11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AMMONIA NITROGEN (as N) WATER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QUALITY STANDARDS AND WQBELs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355.201</w:t>
      </w:r>
      <w:r>
        <w:tab/>
        <w:t xml:space="preserve">Introduction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355.203</w:t>
      </w:r>
      <w:r>
        <w:tab/>
      </w:r>
      <w:r w:rsidR="001B3E12">
        <w:t xml:space="preserve">Calculation </w:t>
      </w:r>
      <w:r>
        <w:t xml:space="preserve"> of Total Ammonia Nitrogen </w:t>
      </w:r>
      <w:r w:rsidR="001B3E12">
        <w:t>Numeric Water Quality Standards Regarding NPDES Permit Limits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355.205</w:t>
      </w:r>
      <w:r>
        <w:tab/>
        <w:t xml:space="preserve">Estimation of Projected Effluent Quality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355.207</w:t>
      </w:r>
      <w:r>
        <w:tab/>
        <w:t xml:space="preserve">Mixing Allowance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355.209</w:t>
      </w:r>
      <w:r>
        <w:tab/>
        <w:t xml:space="preserve">Calculation of Preliminary Effluent Limitation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355.211</w:t>
      </w:r>
      <w:r>
        <w:tab/>
        <w:t xml:space="preserve">Summary of the Results for a Reasonable Potential Analysis and the Determination of Ammonia Nitrogen WQBELs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EFFLUENT MODIFIED WATERS</w:t>
      </w:r>
      <w:r w:rsidR="001B3E12">
        <w:t xml:space="preserve">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355.301</w:t>
      </w:r>
      <w:r>
        <w:tab/>
        <w:t xml:space="preserve">Introduction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355.303</w:t>
      </w:r>
      <w:r>
        <w:tab/>
        <w:t xml:space="preserve">EMW Application Requirements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355.305</w:t>
      </w:r>
      <w:r>
        <w:tab/>
        <w:t xml:space="preserve">Evaluation of EMW Applications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355.307</w:t>
      </w:r>
      <w:r>
        <w:tab/>
        <w:t xml:space="preserve">Determination of EMW Designation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355.309</w:t>
      </w:r>
      <w:r>
        <w:tab/>
        <w:t xml:space="preserve">Procedures for Delineating an EMW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355.311</w:t>
      </w:r>
      <w:r>
        <w:tab/>
        <w:t xml:space="preserve">Ammonia Nitrogen Decay Equation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355.313</w:t>
      </w:r>
      <w:r>
        <w:tab/>
        <w:t xml:space="preserve">Restrictions Applicable to Discharges with EMWs </w:t>
      </w:r>
      <w:r w:rsidR="001B3E12">
        <w:t>(Repealed)</w:t>
      </w:r>
    </w:p>
    <w:p w:rsidR="003C1112" w:rsidRDefault="003C1112" w:rsidP="003C1112">
      <w:pPr>
        <w:widowControl w:val="0"/>
        <w:autoSpaceDE w:val="0"/>
        <w:autoSpaceDN w:val="0"/>
        <w:adjustRightInd w:val="0"/>
        <w:ind w:left="1440" w:hanging="1440"/>
      </w:pPr>
      <w:r>
        <w:t>355.315</w:t>
      </w:r>
      <w:r>
        <w:tab/>
        <w:t xml:space="preserve">Publication of EMWs </w:t>
      </w:r>
      <w:r w:rsidR="001B3E12">
        <w:t>(Repealed)</w:t>
      </w:r>
    </w:p>
    <w:sectPr w:rsidR="003C1112" w:rsidSect="003C11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112"/>
    <w:rsid w:val="00032D9D"/>
    <w:rsid w:val="001A2F81"/>
    <w:rsid w:val="001B3E12"/>
    <w:rsid w:val="002E44D5"/>
    <w:rsid w:val="003C1112"/>
    <w:rsid w:val="0050179C"/>
    <w:rsid w:val="006F48C3"/>
    <w:rsid w:val="007E1E61"/>
    <w:rsid w:val="008B7463"/>
    <w:rsid w:val="00B33386"/>
    <w:rsid w:val="00D92A8E"/>
    <w:rsid w:val="00ED584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2012-06-21T20:32:00Z</dcterms:modified>
</cp:coreProperties>
</file>