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E9" w:rsidRDefault="007D1DE9" w:rsidP="007D1D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1DE9" w:rsidRDefault="007D1DE9" w:rsidP="007D1DE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352.303  Criteria for Consideration of </w:t>
      </w:r>
      <w:proofErr w:type="spellStart"/>
      <w:r>
        <w:rPr>
          <w:b/>
          <w:bCs/>
        </w:rPr>
        <w:t>Additivity</w:t>
      </w:r>
      <w:proofErr w:type="spellEnd"/>
      <w:r>
        <w:rPr>
          <w:b/>
          <w:bCs/>
        </w:rPr>
        <w:t xml:space="preserve"> for </w:t>
      </w:r>
      <w:proofErr w:type="spellStart"/>
      <w:r>
        <w:rPr>
          <w:b/>
          <w:bCs/>
        </w:rPr>
        <w:t>Nonthreshold</w:t>
      </w:r>
      <w:proofErr w:type="spellEnd"/>
      <w:r>
        <w:rPr>
          <w:b/>
          <w:bCs/>
        </w:rPr>
        <w:t xml:space="preserve"> Toxic Substances</w:t>
      </w:r>
      <w:r>
        <w:t xml:space="preserve"> </w:t>
      </w:r>
    </w:p>
    <w:p w:rsidR="007D1DE9" w:rsidRDefault="007D1DE9" w:rsidP="007D1DE9">
      <w:pPr>
        <w:widowControl w:val="0"/>
        <w:autoSpaceDE w:val="0"/>
        <w:autoSpaceDN w:val="0"/>
        <w:adjustRightInd w:val="0"/>
      </w:pPr>
    </w:p>
    <w:p w:rsidR="007D1DE9" w:rsidRDefault="007D1DE9" w:rsidP="007D1DE9">
      <w:pPr>
        <w:widowControl w:val="0"/>
        <w:autoSpaceDE w:val="0"/>
        <w:autoSpaceDN w:val="0"/>
        <w:adjustRightInd w:val="0"/>
      </w:pPr>
      <w:r>
        <w:t xml:space="preserve">Any combination of carcinogenic or otherwise </w:t>
      </w:r>
      <w:proofErr w:type="spellStart"/>
      <w:r>
        <w:t>nonthreshold</w:t>
      </w:r>
      <w:proofErr w:type="spellEnd"/>
      <w:r>
        <w:t xml:space="preserve"> toxic substances shall be assessed on a case by case basis. The Agency shall only consider such </w:t>
      </w:r>
      <w:proofErr w:type="spellStart"/>
      <w:r>
        <w:t>additivity</w:t>
      </w:r>
      <w:proofErr w:type="spellEnd"/>
      <w:r>
        <w:t xml:space="preserve"> for chemicals that exhibit the same type of effect and the same mechanism of toxicity, based on available scientific information that supports a reasonable assumption of additive effects. </w:t>
      </w:r>
    </w:p>
    <w:sectPr w:rsidR="007D1DE9" w:rsidSect="007D1D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DE9"/>
    <w:rsid w:val="003F25A1"/>
    <w:rsid w:val="005C3366"/>
    <w:rsid w:val="00662238"/>
    <w:rsid w:val="007D1DE9"/>
    <w:rsid w:val="007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352</vt:lpstr>
    </vt:vector>
  </TitlesOfParts>
  <Company>General Assembly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352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