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DC" w:rsidRDefault="00CC12DC" w:rsidP="00CC12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12DC" w:rsidRDefault="00CC12DC" w:rsidP="00CC12DC">
      <w:pPr>
        <w:widowControl w:val="0"/>
        <w:autoSpaceDE w:val="0"/>
        <w:autoSpaceDN w:val="0"/>
        <w:adjustRightInd w:val="0"/>
        <w:jc w:val="center"/>
      </w:pPr>
      <w:r>
        <w:t>SUBPART H:  ADJUSTMENTS FOR POLLUTANTS IN INTAKE</w:t>
      </w:r>
    </w:p>
    <w:sectPr w:rsidR="00CC12DC" w:rsidSect="00CC12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2DC"/>
    <w:rsid w:val="004409C8"/>
    <w:rsid w:val="005C3366"/>
    <w:rsid w:val="00C000A2"/>
    <w:rsid w:val="00CC12DC"/>
    <w:rsid w:val="00E5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ADJUSTMENTS FOR POLLUTANTS IN INTAKE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ADJUSTMENTS FOR POLLUTANTS IN INTAKE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