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B2A" w:rsidRDefault="00912B2A" w:rsidP="00912B2A">
      <w:pPr>
        <w:widowControl w:val="0"/>
        <w:autoSpaceDE w:val="0"/>
        <w:autoSpaceDN w:val="0"/>
        <w:adjustRightInd w:val="0"/>
      </w:pPr>
      <w:bookmarkStart w:id="0" w:name="_GoBack"/>
      <w:bookmarkEnd w:id="0"/>
    </w:p>
    <w:p w:rsidR="00912B2A" w:rsidRDefault="00912B2A" w:rsidP="00912B2A">
      <w:pPr>
        <w:widowControl w:val="0"/>
        <w:autoSpaceDE w:val="0"/>
        <w:autoSpaceDN w:val="0"/>
        <w:adjustRightInd w:val="0"/>
      </w:pPr>
      <w:r>
        <w:rPr>
          <w:b/>
          <w:bCs/>
        </w:rPr>
        <w:t>Section 310.714  Public Notice</w:t>
      </w:r>
      <w:r>
        <w:t xml:space="preserve"> </w:t>
      </w:r>
    </w:p>
    <w:p w:rsidR="00912B2A" w:rsidRDefault="00912B2A" w:rsidP="00912B2A">
      <w:pPr>
        <w:widowControl w:val="0"/>
        <w:autoSpaceDE w:val="0"/>
        <w:autoSpaceDN w:val="0"/>
        <w:adjustRightInd w:val="0"/>
      </w:pPr>
    </w:p>
    <w:p w:rsidR="00912B2A" w:rsidRDefault="00912B2A" w:rsidP="00912B2A">
      <w:pPr>
        <w:widowControl w:val="0"/>
        <w:autoSpaceDE w:val="0"/>
        <w:autoSpaceDN w:val="0"/>
        <w:adjustRightInd w:val="0"/>
      </w:pPr>
      <w:r>
        <w:t xml:space="preserve">Upon receipt of a complete request, the Agency </w:t>
      </w:r>
      <w:r w:rsidR="00302E78">
        <w:t xml:space="preserve">must </w:t>
      </w:r>
      <w:r>
        <w:t xml:space="preserve">provide notice of receipt, opportunity to review the submission and opportunity to comment. </w:t>
      </w:r>
    </w:p>
    <w:p w:rsidR="005B300C" w:rsidRDefault="005B300C" w:rsidP="00912B2A">
      <w:pPr>
        <w:widowControl w:val="0"/>
        <w:autoSpaceDE w:val="0"/>
        <w:autoSpaceDN w:val="0"/>
        <w:adjustRightInd w:val="0"/>
      </w:pPr>
    </w:p>
    <w:p w:rsidR="00912B2A" w:rsidRDefault="00912B2A" w:rsidP="00912B2A">
      <w:pPr>
        <w:widowControl w:val="0"/>
        <w:autoSpaceDE w:val="0"/>
        <w:autoSpaceDN w:val="0"/>
        <w:adjustRightInd w:val="0"/>
        <w:ind w:left="1440" w:hanging="720"/>
      </w:pPr>
      <w:r>
        <w:t>a)</w:t>
      </w:r>
      <w:r>
        <w:tab/>
        <w:t xml:space="preserve">The public notice </w:t>
      </w:r>
      <w:r w:rsidR="00302E78">
        <w:t xml:space="preserve">must </w:t>
      </w:r>
      <w:r>
        <w:t xml:space="preserve">be circulated in a manner designed to inform interested and potentially interested persons of the request.  Procedures for the circulation of public notice </w:t>
      </w:r>
      <w:r w:rsidR="00302E78">
        <w:t xml:space="preserve">must </w:t>
      </w:r>
      <w:r>
        <w:t>include mailing notices to</w:t>
      </w:r>
      <w:r w:rsidR="00302E78">
        <w:t xml:space="preserve"> the following</w:t>
      </w:r>
      <w:r>
        <w:t xml:space="preserve">: </w:t>
      </w:r>
    </w:p>
    <w:p w:rsidR="005B300C" w:rsidRDefault="005B300C" w:rsidP="00912B2A">
      <w:pPr>
        <w:widowControl w:val="0"/>
        <w:autoSpaceDE w:val="0"/>
        <w:autoSpaceDN w:val="0"/>
        <w:adjustRightInd w:val="0"/>
        <w:ind w:left="2160" w:hanging="720"/>
      </w:pPr>
    </w:p>
    <w:p w:rsidR="00912B2A" w:rsidRDefault="00912B2A" w:rsidP="00912B2A">
      <w:pPr>
        <w:widowControl w:val="0"/>
        <w:autoSpaceDE w:val="0"/>
        <w:autoSpaceDN w:val="0"/>
        <w:adjustRightInd w:val="0"/>
        <w:ind w:left="2160" w:hanging="720"/>
      </w:pPr>
      <w:r>
        <w:t>1)</w:t>
      </w:r>
      <w:r>
        <w:tab/>
        <w:t xml:space="preserve">The POTW into which the industrial user requesting the FDF determination discharges; </w:t>
      </w:r>
    </w:p>
    <w:p w:rsidR="005B300C" w:rsidRDefault="005B300C" w:rsidP="00912B2A">
      <w:pPr>
        <w:widowControl w:val="0"/>
        <w:autoSpaceDE w:val="0"/>
        <w:autoSpaceDN w:val="0"/>
        <w:adjustRightInd w:val="0"/>
        <w:ind w:left="2160" w:hanging="720"/>
      </w:pPr>
    </w:p>
    <w:p w:rsidR="00912B2A" w:rsidRDefault="00912B2A" w:rsidP="00912B2A">
      <w:pPr>
        <w:widowControl w:val="0"/>
        <w:autoSpaceDE w:val="0"/>
        <w:autoSpaceDN w:val="0"/>
        <w:adjustRightInd w:val="0"/>
        <w:ind w:left="2160" w:hanging="720"/>
      </w:pPr>
      <w:r>
        <w:t>2)</w:t>
      </w:r>
      <w:r>
        <w:tab/>
        <w:t xml:space="preserve">Adjoining states whose waters may be affected; </w:t>
      </w:r>
    </w:p>
    <w:p w:rsidR="005B300C" w:rsidRDefault="005B300C" w:rsidP="00912B2A">
      <w:pPr>
        <w:widowControl w:val="0"/>
        <w:autoSpaceDE w:val="0"/>
        <w:autoSpaceDN w:val="0"/>
        <w:adjustRightInd w:val="0"/>
        <w:ind w:left="2160" w:hanging="720"/>
      </w:pPr>
    </w:p>
    <w:p w:rsidR="00912B2A" w:rsidRDefault="00912B2A" w:rsidP="00912B2A">
      <w:pPr>
        <w:widowControl w:val="0"/>
        <w:autoSpaceDE w:val="0"/>
        <w:autoSpaceDN w:val="0"/>
        <w:adjustRightInd w:val="0"/>
        <w:ind w:left="2160" w:hanging="720"/>
      </w:pPr>
      <w:r>
        <w:t>3)</w:t>
      </w:r>
      <w:r>
        <w:tab/>
        <w:t xml:space="preserve">Federal agencies as designated by USEPA; </w:t>
      </w:r>
    </w:p>
    <w:p w:rsidR="005B300C" w:rsidRDefault="005B300C" w:rsidP="00912B2A">
      <w:pPr>
        <w:widowControl w:val="0"/>
        <w:autoSpaceDE w:val="0"/>
        <w:autoSpaceDN w:val="0"/>
        <w:adjustRightInd w:val="0"/>
        <w:ind w:left="2160" w:hanging="720"/>
      </w:pPr>
    </w:p>
    <w:p w:rsidR="00912B2A" w:rsidRDefault="00912B2A" w:rsidP="00912B2A">
      <w:pPr>
        <w:widowControl w:val="0"/>
        <w:autoSpaceDE w:val="0"/>
        <w:autoSpaceDN w:val="0"/>
        <w:adjustRightInd w:val="0"/>
        <w:ind w:left="2160" w:hanging="720"/>
      </w:pPr>
      <w:r>
        <w:t>4)</w:t>
      </w:r>
      <w:r>
        <w:tab/>
        <w:t xml:space="preserve">Regional planning agencies </w:t>
      </w:r>
      <w:r w:rsidR="00302E78">
        <w:t xml:space="preserve">that </w:t>
      </w:r>
      <w:r>
        <w:t xml:space="preserve">participate in development of water quality management plans; and </w:t>
      </w:r>
    </w:p>
    <w:p w:rsidR="005B300C" w:rsidRDefault="005B300C" w:rsidP="00912B2A">
      <w:pPr>
        <w:widowControl w:val="0"/>
        <w:autoSpaceDE w:val="0"/>
        <w:autoSpaceDN w:val="0"/>
        <w:adjustRightInd w:val="0"/>
        <w:ind w:left="2160" w:hanging="720"/>
      </w:pPr>
    </w:p>
    <w:p w:rsidR="00912B2A" w:rsidRDefault="00912B2A" w:rsidP="00912B2A">
      <w:pPr>
        <w:widowControl w:val="0"/>
        <w:autoSpaceDE w:val="0"/>
        <w:autoSpaceDN w:val="0"/>
        <w:adjustRightInd w:val="0"/>
        <w:ind w:left="2160" w:hanging="720"/>
      </w:pPr>
      <w:r>
        <w:t>5)</w:t>
      </w:r>
      <w:r>
        <w:tab/>
        <w:t xml:space="preserve">Any other person or group who has requested individual notice, including those on appropriate mailing lists; and </w:t>
      </w:r>
    </w:p>
    <w:p w:rsidR="005B300C" w:rsidRDefault="005B300C" w:rsidP="00912B2A">
      <w:pPr>
        <w:widowControl w:val="0"/>
        <w:autoSpaceDE w:val="0"/>
        <w:autoSpaceDN w:val="0"/>
        <w:adjustRightInd w:val="0"/>
        <w:ind w:left="1440" w:hanging="720"/>
      </w:pPr>
    </w:p>
    <w:p w:rsidR="00912B2A" w:rsidRDefault="00912B2A" w:rsidP="00912B2A">
      <w:pPr>
        <w:widowControl w:val="0"/>
        <w:autoSpaceDE w:val="0"/>
        <w:autoSpaceDN w:val="0"/>
        <w:adjustRightInd w:val="0"/>
        <w:ind w:left="1440" w:hanging="720"/>
      </w:pPr>
      <w:r>
        <w:t>b)</w:t>
      </w:r>
      <w:r>
        <w:tab/>
        <w:t xml:space="preserve">The public notice </w:t>
      </w:r>
      <w:r w:rsidR="00302E78">
        <w:t xml:space="preserve">must </w:t>
      </w:r>
      <w:r>
        <w:t xml:space="preserve">provide for a period not less than 30 days following the date of the public notice during which the time interested persons may review the request and submit their written views on the request. </w:t>
      </w:r>
    </w:p>
    <w:p w:rsidR="005B300C" w:rsidRDefault="005B300C" w:rsidP="00912B2A">
      <w:pPr>
        <w:widowControl w:val="0"/>
        <w:autoSpaceDE w:val="0"/>
        <w:autoSpaceDN w:val="0"/>
        <w:adjustRightInd w:val="0"/>
        <w:ind w:left="1440" w:hanging="720"/>
      </w:pPr>
    </w:p>
    <w:p w:rsidR="00912B2A" w:rsidRDefault="00912B2A" w:rsidP="00912B2A">
      <w:pPr>
        <w:widowControl w:val="0"/>
        <w:autoSpaceDE w:val="0"/>
        <w:autoSpaceDN w:val="0"/>
        <w:adjustRightInd w:val="0"/>
        <w:ind w:left="1440" w:hanging="720"/>
      </w:pPr>
      <w:r>
        <w:t>c)</w:t>
      </w:r>
      <w:r>
        <w:tab/>
        <w:t xml:space="preserve">Following the comment period, the Agency </w:t>
      </w:r>
      <w:r w:rsidR="00302E78">
        <w:t xml:space="preserve">must </w:t>
      </w:r>
      <w:r>
        <w:t>make a determination upon the request taking into consideration any comments received.</w:t>
      </w:r>
      <w:r w:rsidR="002C37FA">
        <w:t xml:space="preserve">  Notice of the final decision </w:t>
      </w:r>
      <w:r w:rsidR="00302E78">
        <w:t xml:space="preserve">must </w:t>
      </w:r>
      <w:r>
        <w:t xml:space="preserve">be provided to the requester (and the industrial user for which the variance is requested, if different), the POTW into which the industrial user discharges and all persons who submitted comments on the request. </w:t>
      </w:r>
    </w:p>
    <w:p w:rsidR="005B300C" w:rsidRDefault="005B300C" w:rsidP="00912B2A">
      <w:pPr>
        <w:widowControl w:val="0"/>
        <w:autoSpaceDE w:val="0"/>
        <w:autoSpaceDN w:val="0"/>
        <w:adjustRightInd w:val="0"/>
        <w:ind w:left="1440" w:hanging="720"/>
      </w:pPr>
    </w:p>
    <w:p w:rsidR="00912B2A" w:rsidRDefault="00302E78" w:rsidP="00302E78">
      <w:pPr>
        <w:widowControl w:val="0"/>
        <w:autoSpaceDE w:val="0"/>
        <w:autoSpaceDN w:val="0"/>
        <w:adjustRightInd w:val="0"/>
        <w:ind w:left="1440" w:hanging="1269"/>
      </w:pPr>
      <w:r>
        <w:t xml:space="preserve">BOARD NOTE: </w:t>
      </w:r>
      <w:r w:rsidR="00912B2A">
        <w:t xml:space="preserve">Derived from 40 CFR 403.13(j) </w:t>
      </w:r>
      <w:r>
        <w:t>(2003).</w:t>
      </w:r>
      <w:r w:rsidR="00912B2A">
        <w:t xml:space="preserve"> </w:t>
      </w:r>
    </w:p>
    <w:p w:rsidR="00302E78" w:rsidRDefault="00302E78" w:rsidP="00302E78">
      <w:pPr>
        <w:widowControl w:val="0"/>
        <w:autoSpaceDE w:val="0"/>
        <w:autoSpaceDN w:val="0"/>
        <w:adjustRightInd w:val="0"/>
        <w:ind w:left="1440" w:hanging="1269"/>
      </w:pPr>
    </w:p>
    <w:p w:rsidR="00302E78" w:rsidRDefault="00302E78">
      <w:pPr>
        <w:pStyle w:val="JCARSourceNote"/>
        <w:ind w:firstLine="720"/>
      </w:pPr>
      <w:r>
        <w:t xml:space="preserve">(Source:  Amended at 28 Ill. Reg. </w:t>
      </w:r>
      <w:r w:rsidR="00274513">
        <w:t>3390</w:t>
      </w:r>
      <w:r>
        <w:t xml:space="preserve">, effective </w:t>
      </w:r>
      <w:r w:rsidR="0052608A">
        <w:t>February 6, 2004</w:t>
      </w:r>
      <w:r>
        <w:t>)</w:t>
      </w:r>
    </w:p>
    <w:sectPr w:rsidR="00302E78" w:rsidSect="00912B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2B2A"/>
    <w:rsid w:val="00274513"/>
    <w:rsid w:val="002C37FA"/>
    <w:rsid w:val="00302E78"/>
    <w:rsid w:val="00323CD3"/>
    <w:rsid w:val="0039218B"/>
    <w:rsid w:val="0052608A"/>
    <w:rsid w:val="005B300C"/>
    <w:rsid w:val="005B5C76"/>
    <w:rsid w:val="005C3366"/>
    <w:rsid w:val="00912B2A"/>
    <w:rsid w:val="00DC6ABD"/>
    <w:rsid w:val="00E3146A"/>
    <w:rsid w:val="00F9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02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0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