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BD" w:rsidRDefault="00C875BD" w:rsidP="00C87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5BD" w:rsidRDefault="00C875BD" w:rsidP="00C875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310.533  Water Quality Management</w:t>
      </w:r>
      <w:r>
        <w:t xml:space="preserve"> </w:t>
      </w:r>
    </w:p>
    <w:p w:rsidR="00C875BD" w:rsidRDefault="00C875BD" w:rsidP="00C875BD">
      <w:pPr>
        <w:widowControl w:val="0"/>
        <w:autoSpaceDE w:val="0"/>
        <w:autoSpaceDN w:val="0"/>
        <w:adjustRightInd w:val="0"/>
      </w:pPr>
    </w:p>
    <w:p w:rsidR="00C875BD" w:rsidRDefault="00C875BD" w:rsidP="00C875BD">
      <w:pPr>
        <w:widowControl w:val="0"/>
        <w:autoSpaceDE w:val="0"/>
        <w:autoSpaceDN w:val="0"/>
        <w:adjustRightInd w:val="0"/>
      </w:pPr>
      <w:r>
        <w:t xml:space="preserve">The Agency </w:t>
      </w:r>
      <w:r w:rsidR="00A52ED6">
        <w:t xml:space="preserve">must </w:t>
      </w:r>
      <w:r>
        <w:t>review POTW pretreatment programs to assure consistency with water quality manag</w:t>
      </w:r>
      <w:r w:rsidR="00056428">
        <w:t>e</w:t>
      </w:r>
      <w:r>
        <w:t xml:space="preserve">ment plans. </w:t>
      </w:r>
    </w:p>
    <w:p w:rsidR="00056428" w:rsidRDefault="00056428" w:rsidP="00C875BD">
      <w:pPr>
        <w:widowControl w:val="0"/>
        <w:autoSpaceDE w:val="0"/>
        <w:autoSpaceDN w:val="0"/>
        <w:adjustRightInd w:val="0"/>
      </w:pPr>
    </w:p>
    <w:p w:rsidR="00C875BD" w:rsidRDefault="00A52ED6" w:rsidP="00C875BD">
      <w:pPr>
        <w:widowControl w:val="0"/>
        <w:autoSpaceDE w:val="0"/>
        <w:autoSpaceDN w:val="0"/>
        <w:adjustRightInd w:val="0"/>
      </w:pPr>
      <w:r>
        <w:t>BOARD NOTE:</w:t>
      </w:r>
      <w:r w:rsidR="00C875BD">
        <w:t xml:space="preserve">  Derived from 40 CFR 403.9(g) </w:t>
      </w:r>
      <w:r>
        <w:t>(2003).</w:t>
      </w:r>
      <w:r w:rsidR="00C875BD">
        <w:t xml:space="preserve"> </w:t>
      </w:r>
    </w:p>
    <w:p w:rsidR="00A52ED6" w:rsidRDefault="00A52ED6" w:rsidP="00C875BD">
      <w:pPr>
        <w:widowControl w:val="0"/>
        <w:autoSpaceDE w:val="0"/>
        <w:autoSpaceDN w:val="0"/>
        <w:adjustRightInd w:val="0"/>
      </w:pPr>
    </w:p>
    <w:p w:rsidR="00A52ED6" w:rsidRDefault="00A52ED6">
      <w:pPr>
        <w:pStyle w:val="JCARSourceNote"/>
        <w:ind w:firstLine="720"/>
      </w:pPr>
      <w:r>
        <w:t xml:space="preserve">(Source:  Amended at 28 Ill. Reg. </w:t>
      </w:r>
      <w:r w:rsidR="00E4524E">
        <w:t>3390</w:t>
      </w:r>
      <w:r>
        <w:t xml:space="preserve">, effective </w:t>
      </w:r>
      <w:r w:rsidR="0060265D">
        <w:t>February 6, 2004</w:t>
      </w:r>
      <w:r>
        <w:t>)</w:t>
      </w:r>
    </w:p>
    <w:sectPr w:rsidR="00A52ED6" w:rsidSect="00C87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5BD"/>
    <w:rsid w:val="00056428"/>
    <w:rsid w:val="001515BC"/>
    <w:rsid w:val="001B439C"/>
    <w:rsid w:val="002D5E65"/>
    <w:rsid w:val="003A4ED4"/>
    <w:rsid w:val="005C3366"/>
    <w:rsid w:val="0060265D"/>
    <w:rsid w:val="00A52ED6"/>
    <w:rsid w:val="00A8203D"/>
    <w:rsid w:val="00C82F8F"/>
    <w:rsid w:val="00C875BD"/>
    <w:rsid w:val="00E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