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A4F2" w14:textId="77777777" w:rsidR="006F5CF6" w:rsidRDefault="006F5CF6" w:rsidP="006F5CF6">
      <w:pPr>
        <w:widowControl w:val="0"/>
        <w:autoSpaceDE w:val="0"/>
        <w:autoSpaceDN w:val="0"/>
        <w:adjustRightInd w:val="0"/>
      </w:pPr>
    </w:p>
    <w:p w14:paraId="1AFCA458" w14:textId="77777777" w:rsidR="006F5CF6" w:rsidRDefault="006F5CF6" w:rsidP="006F5CF6">
      <w:pPr>
        <w:widowControl w:val="0"/>
        <w:autoSpaceDE w:val="0"/>
        <w:autoSpaceDN w:val="0"/>
        <w:adjustRightInd w:val="0"/>
      </w:pPr>
      <w:r>
        <w:rPr>
          <w:b/>
          <w:bCs/>
        </w:rPr>
        <w:t xml:space="preserve">Section </w:t>
      </w:r>
      <w:proofErr w:type="gramStart"/>
      <w:r>
        <w:rPr>
          <w:b/>
          <w:bCs/>
        </w:rPr>
        <w:t>310.303  Conditions</w:t>
      </w:r>
      <w:proofErr w:type="gramEnd"/>
      <w:r>
        <w:rPr>
          <w:b/>
          <w:bCs/>
        </w:rPr>
        <w:t xml:space="preserve"> for Authorization to Grant Removal Credits</w:t>
      </w:r>
      <w:r>
        <w:t xml:space="preserve"> </w:t>
      </w:r>
    </w:p>
    <w:p w14:paraId="693981EF" w14:textId="77777777" w:rsidR="006F5CF6" w:rsidRDefault="006F5CF6" w:rsidP="006F5CF6">
      <w:pPr>
        <w:widowControl w:val="0"/>
        <w:autoSpaceDE w:val="0"/>
        <w:autoSpaceDN w:val="0"/>
        <w:adjustRightInd w:val="0"/>
      </w:pPr>
    </w:p>
    <w:p w14:paraId="5E3A8FFB" w14:textId="77777777" w:rsidR="006F5CF6" w:rsidRDefault="006F5CF6" w:rsidP="006F5CF6">
      <w:pPr>
        <w:widowControl w:val="0"/>
        <w:autoSpaceDE w:val="0"/>
        <w:autoSpaceDN w:val="0"/>
        <w:adjustRightInd w:val="0"/>
      </w:pPr>
      <w:r>
        <w:t xml:space="preserve">The Agency </w:t>
      </w:r>
      <w:r w:rsidR="00E86D51">
        <w:t>must</w:t>
      </w:r>
      <w:r>
        <w:t xml:space="preserve"> authorize a </w:t>
      </w:r>
      <w:proofErr w:type="spellStart"/>
      <w:r>
        <w:t>POTW</w:t>
      </w:r>
      <w:proofErr w:type="spellEnd"/>
      <w:r>
        <w:t xml:space="preserve"> to grant removal credits only if the following conditions are met: </w:t>
      </w:r>
    </w:p>
    <w:p w14:paraId="07B26814" w14:textId="77777777" w:rsidR="008B05AD" w:rsidRDefault="008B05AD" w:rsidP="006F5CF6">
      <w:pPr>
        <w:widowControl w:val="0"/>
        <w:autoSpaceDE w:val="0"/>
        <w:autoSpaceDN w:val="0"/>
        <w:adjustRightInd w:val="0"/>
      </w:pPr>
    </w:p>
    <w:p w14:paraId="624F7D36" w14:textId="6EA6A3B8" w:rsidR="006F5CF6" w:rsidRDefault="006F5CF6" w:rsidP="006F5CF6">
      <w:pPr>
        <w:widowControl w:val="0"/>
        <w:autoSpaceDE w:val="0"/>
        <w:autoSpaceDN w:val="0"/>
        <w:adjustRightInd w:val="0"/>
        <w:ind w:left="1440" w:hanging="720"/>
      </w:pPr>
      <w:r>
        <w:t>a)</w:t>
      </w:r>
      <w:r>
        <w:tab/>
        <w:t xml:space="preserve">The </w:t>
      </w:r>
      <w:proofErr w:type="spellStart"/>
      <w:r>
        <w:t>POTW</w:t>
      </w:r>
      <w:proofErr w:type="spellEnd"/>
      <w:r>
        <w:t xml:space="preserve"> applies for and receives authorization from the Agency to grant a removal credit in accordance with the requirements and procedures specified in Section</w:t>
      </w:r>
      <w:r w:rsidR="00D655CC">
        <w:t>s</w:t>
      </w:r>
      <w:r>
        <w:t xml:space="preserve"> 310.330 and 310.340. </w:t>
      </w:r>
    </w:p>
    <w:p w14:paraId="1E83786E" w14:textId="77777777" w:rsidR="008B05AD" w:rsidRDefault="008B05AD" w:rsidP="004B0920">
      <w:pPr>
        <w:widowControl w:val="0"/>
        <w:autoSpaceDE w:val="0"/>
        <w:autoSpaceDN w:val="0"/>
        <w:adjustRightInd w:val="0"/>
      </w:pPr>
    </w:p>
    <w:p w14:paraId="34AFD872" w14:textId="77777777" w:rsidR="006F5CF6" w:rsidRDefault="006F5CF6" w:rsidP="006F5CF6">
      <w:pPr>
        <w:widowControl w:val="0"/>
        <w:autoSpaceDE w:val="0"/>
        <w:autoSpaceDN w:val="0"/>
        <w:adjustRightInd w:val="0"/>
        <w:ind w:left="1440" w:hanging="720"/>
      </w:pPr>
      <w:r>
        <w:t>b)</w:t>
      </w:r>
      <w:r>
        <w:tab/>
        <w:t xml:space="preserve">The </w:t>
      </w:r>
      <w:proofErr w:type="spellStart"/>
      <w:r>
        <w:t>POTW</w:t>
      </w:r>
      <w:proofErr w:type="spellEnd"/>
      <w:r>
        <w:t xml:space="preserve"> demonstrates and continues to achieve consistent removal of the pollutant. </w:t>
      </w:r>
    </w:p>
    <w:p w14:paraId="590F6800" w14:textId="77777777" w:rsidR="008B05AD" w:rsidRDefault="008B05AD" w:rsidP="004B0920">
      <w:pPr>
        <w:widowControl w:val="0"/>
        <w:autoSpaceDE w:val="0"/>
        <w:autoSpaceDN w:val="0"/>
        <w:adjustRightInd w:val="0"/>
      </w:pPr>
    </w:p>
    <w:p w14:paraId="3F15B8FE" w14:textId="505A9F77" w:rsidR="006F5CF6" w:rsidRDefault="006F5CF6" w:rsidP="006F5CF6">
      <w:pPr>
        <w:widowControl w:val="0"/>
        <w:autoSpaceDE w:val="0"/>
        <w:autoSpaceDN w:val="0"/>
        <w:adjustRightInd w:val="0"/>
        <w:ind w:left="1440" w:hanging="720"/>
      </w:pPr>
      <w:r>
        <w:t>c)</w:t>
      </w:r>
      <w:r>
        <w:tab/>
        <w:t xml:space="preserve">The </w:t>
      </w:r>
      <w:proofErr w:type="spellStart"/>
      <w:r>
        <w:t>POTW</w:t>
      </w:r>
      <w:proofErr w:type="spellEnd"/>
      <w:r>
        <w:t xml:space="preserve"> has an approved pretreatment program in accordance with and to the extent required by this Part</w:t>
      </w:r>
      <w:r w:rsidR="00D655CC">
        <w:t>;</w:t>
      </w:r>
      <w:r>
        <w:t xml:space="preserve"> </w:t>
      </w:r>
      <w:r w:rsidR="006F04E3">
        <w:t>but</w:t>
      </w:r>
      <w:r>
        <w:t xml:space="preserve"> a </w:t>
      </w:r>
      <w:proofErr w:type="spellStart"/>
      <w:r>
        <w:t>POTW</w:t>
      </w:r>
      <w:proofErr w:type="spellEnd"/>
      <w:r>
        <w:t xml:space="preserve"> </w:t>
      </w:r>
      <w:r w:rsidR="00E86D51">
        <w:t>that</w:t>
      </w:r>
      <w:r>
        <w:t xml:space="preserve"> does not have an approved pretreatment program may, pending approval of such a program, give removal credits conditionally as provided in Section 310.330. </w:t>
      </w:r>
    </w:p>
    <w:p w14:paraId="3F66BED1" w14:textId="77777777" w:rsidR="008B05AD" w:rsidRDefault="008B05AD" w:rsidP="004B0920">
      <w:pPr>
        <w:widowControl w:val="0"/>
        <w:autoSpaceDE w:val="0"/>
        <w:autoSpaceDN w:val="0"/>
        <w:adjustRightInd w:val="0"/>
      </w:pPr>
    </w:p>
    <w:p w14:paraId="63B329E5" w14:textId="01AB8D0B" w:rsidR="00AB291B" w:rsidRPr="00CD06B2" w:rsidRDefault="006F5CF6" w:rsidP="00AB291B">
      <w:pPr>
        <w:ind w:left="1440" w:hanging="720"/>
      </w:pPr>
      <w:r>
        <w:t>d)</w:t>
      </w:r>
      <w:r>
        <w:tab/>
        <w:t xml:space="preserve">The granting of removal credits will not cause the </w:t>
      </w:r>
      <w:proofErr w:type="spellStart"/>
      <w:r>
        <w:t>POTW</w:t>
      </w:r>
      <w:proofErr w:type="spellEnd"/>
      <w:r>
        <w:t xml:space="preserve"> to violate sludge requirements </w:t>
      </w:r>
      <w:r w:rsidR="00E86D51">
        <w:t>that</w:t>
      </w:r>
      <w:r>
        <w:t xml:space="preserve"> apply to the sludge management method chosen by the </w:t>
      </w:r>
      <w:proofErr w:type="spellStart"/>
      <w:r>
        <w:t>POTW</w:t>
      </w:r>
      <w:proofErr w:type="spellEnd"/>
      <w:r>
        <w:t>.  ("Sludge requirements" is defined in Section 310.110.</w:t>
      </w:r>
      <w:r w:rsidR="00D655CC">
        <w:t>)</w:t>
      </w:r>
      <w:r>
        <w:t xml:space="preserve"> Alternatively, the </w:t>
      </w:r>
      <w:proofErr w:type="spellStart"/>
      <w:r>
        <w:t>POTW</w:t>
      </w:r>
      <w:proofErr w:type="spellEnd"/>
      <w:r>
        <w:t xml:space="preserve"> demonstrates to the Agency that even though it is not presently in compliance with applicable sludge requirements, it will be in compliance when each industrial user to whom the removal credit would apply is required to meet its categorical pretreatment standard as modified by the removal credit. </w:t>
      </w:r>
      <w:r w:rsidR="00AB291B">
        <w:t xml:space="preserve"> </w:t>
      </w:r>
      <w:r w:rsidR="00AB291B" w:rsidRPr="00CD06B2">
        <w:t>Removal credits may be made available for any of the following pollutants:</w:t>
      </w:r>
    </w:p>
    <w:p w14:paraId="6B5B2B74" w14:textId="77777777" w:rsidR="00AB291B" w:rsidRPr="00CD06B2" w:rsidRDefault="00AB291B" w:rsidP="00AB291B"/>
    <w:p w14:paraId="239EE53F" w14:textId="39D4A374" w:rsidR="00AB291B" w:rsidRPr="00CD06B2" w:rsidRDefault="00AB291B" w:rsidP="00AB291B">
      <w:pPr>
        <w:ind w:left="2160" w:hanging="720"/>
      </w:pPr>
      <w:r w:rsidRPr="00CD06B2">
        <w:t>1)</w:t>
      </w:r>
      <w:r>
        <w:tab/>
      </w:r>
      <w:r w:rsidRPr="00CD06B2">
        <w:t xml:space="preserve">For any pollutant listed in appendix G, section I of 40 CFR 403, incorporated by reference in Section 310.107, for the use or disposal practice employed by the </w:t>
      </w:r>
      <w:proofErr w:type="spellStart"/>
      <w:r w:rsidRPr="00CD06B2">
        <w:t>POTW</w:t>
      </w:r>
      <w:proofErr w:type="spellEnd"/>
      <w:r w:rsidRPr="00CD06B2">
        <w:t>, when the requirements in 40 CFR 503, incorporated by reference in Section 310.107, for that practice are met;</w:t>
      </w:r>
    </w:p>
    <w:p w14:paraId="21CD6F24" w14:textId="77777777" w:rsidR="00AB291B" w:rsidRPr="00CD06B2" w:rsidRDefault="00AB291B" w:rsidP="00AB291B"/>
    <w:p w14:paraId="612D75F8" w14:textId="2D8F5CCD" w:rsidR="00AB291B" w:rsidRPr="00CD06B2" w:rsidRDefault="00AB291B" w:rsidP="00AB291B">
      <w:pPr>
        <w:ind w:left="2160" w:hanging="720"/>
      </w:pPr>
      <w:r w:rsidRPr="00CD06B2">
        <w:t>2)</w:t>
      </w:r>
      <w:r>
        <w:tab/>
      </w:r>
      <w:r w:rsidRPr="00CD06B2">
        <w:t xml:space="preserve">For any pollutant listed in appendix G, section II of 40 CFR 403, incorporated by reference in Section 310.107, for the use or disposal practice employed by the </w:t>
      </w:r>
      <w:proofErr w:type="spellStart"/>
      <w:r w:rsidRPr="00CD06B2">
        <w:t>POTW</w:t>
      </w:r>
      <w:proofErr w:type="spellEnd"/>
      <w:r w:rsidRPr="00CD06B2">
        <w:t xml:space="preserve"> when the concentration for a pollutant listed in appendix G, section II of 40 CFR 403 in the sewage sludge that is used or disposed</w:t>
      </w:r>
      <w:r w:rsidR="00765C02">
        <w:t xml:space="preserve"> of</w:t>
      </w:r>
      <w:r w:rsidRPr="00CD06B2">
        <w:t xml:space="preserve"> does not exceed the concentration for the pollutant in appendix G, section II of 40 CFR 403; or</w:t>
      </w:r>
    </w:p>
    <w:p w14:paraId="28138649" w14:textId="77777777" w:rsidR="00AB291B" w:rsidRPr="00CD06B2" w:rsidRDefault="00AB291B" w:rsidP="00AB291B"/>
    <w:p w14:paraId="1013542C" w14:textId="1E0AE1CA" w:rsidR="006F5CF6" w:rsidRDefault="00AB291B" w:rsidP="00AB291B">
      <w:pPr>
        <w:widowControl w:val="0"/>
        <w:autoSpaceDE w:val="0"/>
        <w:autoSpaceDN w:val="0"/>
        <w:adjustRightInd w:val="0"/>
        <w:ind w:left="2160" w:hanging="720"/>
      </w:pPr>
      <w:r w:rsidRPr="00CD06B2">
        <w:t>3)</w:t>
      </w:r>
      <w:r>
        <w:tab/>
      </w:r>
      <w:r w:rsidRPr="00CD06B2">
        <w:t xml:space="preserve">For any pollutant in sewage sludge when the </w:t>
      </w:r>
      <w:proofErr w:type="spellStart"/>
      <w:r w:rsidRPr="00CD06B2">
        <w:t>POTW</w:t>
      </w:r>
      <w:proofErr w:type="spellEnd"/>
      <w:r w:rsidRPr="00CD06B2">
        <w:t xml:space="preserve"> disposes </w:t>
      </w:r>
      <w:r w:rsidR="006F04E3">
        <w:t xml:space="preserve">of </w:t>
      </w:r>
      <w:r w:rsidRPr="00CD06B2">
        <w:t>all of its sewage sludge in a municipal solid waste landfill unit that meets the criteria in 35 Ill. Adm. Code 810 through 813 that are derived from 40 CFR 258.</w:t>
      </w:r>
    </w:p>
    <w:p w14:paraId="5090D18F" w14:textId="77777777" w:rsidR="008B05AD" w:rsidRDefault="008B05AD" w:rsidP="004B0920">
      <w:pPr>
        <w:widowControl w:val="0"/>
        <w:autoSpaceDE w:val="0"/>
        <w:autoSpaceDN w:val="0"/>
        <w:adjustRightInd w:val="0"/>
      </w:pPr>
    </w:p>
    <w:p w14:paraId="5EC42FEB" w14:textId="77777777" w:rsidR="006F5CF6" w:rsidRDefault="006F5CF6" w:rsidP="006F5CF6">
      <w:pPr>
        <w:widowControl w:val="0"/>
        <w:autoSpaceDE w:val="0"/>
        <w:autoSpaceDN w:val="0"/>
        <w:adjustRightInd w:val="0"/>
        <w:ind w:left="1440" w:hanging="720"/>
      </w:pPr>
      <w:r>
        <w:t>e)</w:t>
      </w:r>
      <w:r>
        <w:tab/>
        <w:t xml:space="preserve">The granting of removal credits will not cause a violation of the </w:t>
      </w:r>
      <w:proofErr w:type="spellStart"/>
      <w:r>
        <w:t>POTW's</w:t>
      </w:r>
      <w:proofErr w:type="spellEnd"/>
      <w:r>
        <w:t xml:space="preserve"> NPDES permit limitations or conditions.  Alternatively, the </w:t>
      </w:r>
      <w:proofErr w:type="spellStart"/>
      <w:r>
        <w:t>POTW</w:t>
      </w:r>
      <w:proofErr w:type="spellEnd"/>
      <w:r>
        <w:t xml:space="preserve"> demonstrates to the </w:t>
      </w:r>
      <w:r>
        <w:lastRenderedPageBreak/>
        <w:t>Agency that even though it is not presently in compliance with applicable limitations and conditions in its NPDES permit, it will be in compliance when each industrial user to whom the removal credit would apply is required to meet its ca</w:t>
      </w:r>
      <w:r w:rsidR="00D655CC">
        <w:t>tegorical pretreatment standard</w:t>
      </w:r>
      <w:r>
        <w:t xml:space="preserve">, as modified by the removal credit. </w:t>
      </w:r>
    </w:p>
    <w:p w14:paraId="276F2376" w14:textId="77777777" w:rsidR="008B05AD" w:rsidRDefault="008B05AD" w:rsidP="004B0920">
      <w:pPr>
        <w:widowControl w:val="0"/>
        <w:autoSpaceDE w:val="0"/>
        <w:autoSpaceDN w:val="0"/>
        <w:adjustRightInd w:val="0"/>
      </w:pPr>
    </w:p>
    <w:p w14:paraId="6DB03E94" w14:textId="77777777" w:rsidR="00E86D51" w:rsidRDefault="00E86D51" w:rsidP="004A7214">
      <w:pPr>
        <w:widowControl w:val="0"/>
        <w:autoSpaceDE w:val="0"/>
        <w:autoSpaceDN w:val="0"/>
        <w:adjustRightInd w:val="0"/>
      </w:pPr>
      <w:r>
        <w:t>BOARD NOTE:</w:t>
      </w:r>
      <w:r w:rsidR="006F5CF6">
        <w:t xml:space="preserve">  Derived from 40 CFR 403.7(a)(3) </w:t>
      </w:r>
      <w:r w:rsidR="00AB291B">
        <w:t>(2005)</w:t>
      </w:r>
      <w:r w:rsidR="00D655CC">
        <w:t>.</w:t>
      </w:r>
    </w:p>
    <w:p w14:paraId="1D5DB65E" w14:textId="77777777" w:rsidR="00E86D51" w:rsidRDefault="00E86D51" w:rsidP="004B0920">
      <w:pPr>
        <w:widowControl w:val="0"/>
        <w:autoSpaceDE w:val="0"/>
        <w:autoSpaceDN w:val="0"/>
        <w:adjustRightInd w:val="0"/>
      </w:pPr>
    </w:p>
    <w:p w14:paraId="2F29FEB4" w14:textId="16683B41" w:rsidR="00AB291B" w:rsidRPr="00D55B37" w:rsidRDefault="006C1F05">
      <w:pPr>
        <w:pStyle w:val="JCARSourceNote"/>
        <w:ind w:left="720"/>
      </w:pPr>
      <w:r>
        <w:t>(Source:  Amended at 4</w:t>
      </w:r>
      <w:r w:rsidR="00DD39A5">
        <w:t>7</w:t>
      </w:r>
      <w:r>
        <w:t xml:space="preserve"> Ill. Reg. </w:t>
      </w:r>
      <w:r w:rsidR="00F40F30">
        <w:t>5083</w:t>
      </w:r>
      <w:r>
        <w:t xml:space="preserve">, effective </w:t>
      </w:r>
      <w:r w:rsidR="00F40F30">
        <w:t>March 23, 2023</w:t>
      </w:r>
      <w:r>
        <w:t>)</w:t>
      </w:r>
    </w:p>
    <w:sectPr w:rsidR="00AB291B" w:rsidRPr="00D55B37" w:rsidSect="006F5C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5CF6"/>
    <w:rsid w:val="000E2388"/>
    <w:rsid w:val="000F7AE5"/>
    <w:rsid w:val="004A7214"/>
    <w:rsid w:val="004B0920"/>
    <w:rsid w:val="005C3366"/>
    <w:rsid w:val="005F0316"/>
    <w:rsid w:val="006612D7"/>
    <w:rsid w:val="006C1F05"/>
    <w:rsid w:val="006F04E3"/>
    <w:rsid w:val="006F5CF6"/>
    <w:rsid w:val="007465AA"/>
    <w:rsid w:val="00747900"/>
    <w:rsid w:val="00765C02"/>
    <w:rsid w:val="00781D86"/>
    <w:rsid w:val="008429FA"/>
    <w:rsid w:val="008B05AD"/>
    <w:rsid w:val="009154E9"/>
    <w:rsid w:val="00A74CB6"/>
    <w:rsid w:val="00AB291B"/>
    <w:rsid w:val="00C15996"/>
    <w:rsid w:val="00D655CC"/>
    <w:rsid w:val="00DD39A5"/>
    <w:rsid w:val="00E44BB4"/>
    <w:rsid w:val="00E86D51"/>
    <w:rsid w:val="00F4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D3EFD2"/>
  <w15:docId w15:val="{08451DEA-886A-419E-97FD-BC670281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2023-04-09T20:21:00Z</dcterms:modified>
</cp:coreProperties>
</file>