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B995" w14:textId="77777777" w:rsidR="00AF210C" w:rsidRDefault="00AF210C" w:rsidP="00AF210C">
      <w:pPr>
        <w:widowControl w:val="0"/>
        <w:autoSpaceDE w:val="0"/>
        <w:autoSpaceDN w:val="0"/>
        <w:adjustRightInd w:val="0"/>
      </w:pPr>
    </w:p>
    <w:p w14:paraId="006473D5" w14:textId="77777777" w:rsidR="00AF210C" w:rsidRDefault="00AF210C" w:rsidP="00AF210C">
      <w:pPr>
        <w:widowControl w:val="0"/>
        <w:autoSpaceDE w:val="0"/>
        <w:autoSpaceDN w:val="0"/>
        <w:adjustRightInd w:val="0"/>
      </w:pPr>
      <w:r>
        <w:rPr>
          <w:b/>
          <w:bCs/>
        </w:rPr>
        <w:t xml:space="preserve">Section </w:t>
      </w:r>
      <w:proofErr w:type="gramStart"/>
      <w:r>
        <w:rPr>
          <w:b/>
          <w:bCs/>
        </w:rPr>
        <w:t>309.103  Application</w:t>
      </w:r>
      <w:proofErr w:type="gramEnd"/>
      <w:r>
        <w:rPr>
          <w:b/>
          <w:bCs/>
        </w:rPr>
        <w:t xml:space="preserve"> </w:t>
      </w:r>
      <w:r w:rsidR="00BA4195">
        <w:rPr>
          <w:b/>
          <w:bCs/>
        </w:rPr>
        <w:t xml:space="preserve">– </w:t>
      </w:r>
      <w:r>
        <w:rPr>
          <w:b/>
          <w:bCs/>
        </w:rPr>
        <w:t>General</w:t>
      </w:r>
      <w:r>
        <w:t xml:space="preserve"> </w:t>
      </w:r>
    </w:p>
    <w:p w14:paraId="28BC58AB" w14:textId="77777777" w:rsidR="00AF210C" w:rsidRDefault="00AF210C" w:rsidP="00AF210C">
      <w:pPr>
        <w:widowControl w:val="0"/>
        <w:autoSpaceDE w:val="0"/>
        <w:autoSpaceDN w:val="0"/>
        <w:adjustRightInd w:val="0"/>
      </w:pPr>
    </w:p>
    <w:p w14:paraId="5CA26AFE" w14:textId="77777777" w:rsidR="00AF210C" w:rsidRDefault="00AF210C" w:rsidP="00AF210C">
      <w:pPr>
        <w:widowControl w:val="0"/>
        <w:autoSpaceDE w:val="0"/>
        <w:autoSpaceDN w:val="0"/>
        <w:adjustRightInd w:val="0"/>
        <w:ind w:left="1440" w:hanging="720"/>
      </w:pPr>
      <w:r>
        <w:t>a)</w:t>
      </w:r>
      <w:r>
        <w:tab/>
        <w:t xml:space="preserve">Application Forms </w:t>
      </w:r>
    </w:p>
    <w:p w14:paraId="5DEF7673" w14:textId="77777777" w:rsidR="00DE12C4" w:rsidRDefault="00DE12C4" w:rsidP="0000737F">
      <w:pPr>
        <w:widowControl w:val="0"/>
        <w:autoSpaceDE w:val="0"/>
        <w:autoSpaceDN w:val="0"/>
        <w:adjustRightInd w:val="0"/>
      </w:pPr>
    </w:p>
    <w:p w14:paraId="46A0145C" w14:textId="020CB5EA" w:rsidR="00AF210C" w:rsidRDefault="00AF210C" w:rsidP="00AF210C">
      <w:pPr>
        <w:widowControl w:val="0"/>
        <w:autoSpaceDE w:val="0"/>
        <w:autoSpaceDN w:val="0"/>
        <w:adjustRightInd w:val="0"/>
        <w:ind w:left="2160" w:hanging="720"/>
      </w:pPr>
      <w:r>
        <w:t>1)</w:t>
      </w:r>
      <w:r>
        <w:tab/>
        <w:t xml:space="preserve">An applicant for </w:t>
      </w:r>
      <w:r w:rsidR="006E7642">
        <w:t>an</w:t>
      </w:r>
      <w:r>
        <w:t xml:space="preserve"> NPDES Permit </w:t>
      </w:r>
      <w:r w:rsidR="008622BC">
        <w:t>must</w:t>
      </w:r>
      <w:r>
        <w:t xml:space="preserve"> </w:t>
      </w:r>
      <w:r w:rsidR="006E7642">
        <w:t>apply</w:t>
      </w:r>
      <w:r w:rsidR="008622BC" w:rsidRPr="00C72E9D">
        <w:t xml:space="preserve"> under </w:t>
      </w:r>
      <w:r>
        <w:t>Section 309.223</w:t>
      </w:r>
      <w:r w:rsidR="00454B8D">
        <w:t>,</w:t>
      </w:r>
      <w:r>
        <w:t xml:space="preserve"> on forms provided by the Illinois Environmental Protection Agency (Agency).  </w:t>
      </w:r>
      <w:r w:rsidR="008622BC">
        <w:t>The</w:t>
      </w:r>
      <w:r>
        <w:t xml:space="preserve"> forms </w:t>
      </w:r>
      <w:r w:rsidR="008622BC">
        <w:t>must</w:t>
      </w:r>
      <w:r>
        <w:t xml:space="preserve"> comprise the NPDES application forms promulgated by the U.S. Environmental Protection Agency for the type of discharge for which an NPDES Permit is sought and </w:t>
      </w:r>
      <w:r w:rsidR="008622BC">
        <w:t>any</w:t>
      </w:r>
      <w:r>
        <w:t xml:space="preserve"> additional information the Agency may reasonably require to determine that the discharge or proposed discharge will </w:t>
      </w:r>
      <w:r w:rsidR="008622BC">
        <w:t>comply</w:t>
      </w:r>
      <w:r>
        <w:t xml:space="preserve"> with applicable </w:t>
      </w:r>
      <w:r w:rsidR="006E7642">
        <w:t>State</w:t>
      </w:r>
      <w:r>
        <w:t xml:space="preserve"> and federal requirements. </w:t>
      </w:r>
    </w:p>
    <w:p w14:paraId="0639ED8F" w14:textId="77777777" w:rsidR="00DE12C4" w:rsidRDefault="00DE12C4" w:rsidP="0000737F">
      <w:pPr>
        <w:widowControl w:val="0"/>
        <w:autoSpaceDE w:val="0"/>
        <w:autoSpaceDN w:val="0"/>
        <w:adjustRightInd w:val="0"/>
      </w:pPr>
    </w:p>
    <w:p w14:paraId="775B3C25" w14:textId="02A94C50" w:rsidR="00AF210C" w:rsidRDefault="00AF210C" w:rsidP="00AF210C">
      <w:pPr>
        <w:widowControl w:val="0"/>
        <w:autoSpaceDE w:val="0"/>
        <w:autoSpaceDN w:val="0"/>
        <w:adjustRightInd w:val="0"/>
        <w:ind w:left="2160" w:hanging="720"/>
      </w:pPr>
      <w:r>
        <w:t>2)</w:t>
      </w:r>
      <w:r>
        <w:tab/>
        <w:t xml:space="preserve">In addition to the application forms, the Agency may require the submission of plans and specifications for treatment works and summaries of design criteria. </w:t>
      </w:r>
    </w:p>
    <w:p w14:paraId="021F564D" w14:textId="77777777" w:rsidR="00DE12C4" w:rsidRDefault="00DE12C4" w:rsidP="0000737F">
      <w:pPr>
        <w:widowControl w:val="0"/>
        <w:autoSpaceDE w:val="0"/>
        <w:autoSpaceDN w:val="0"/>
        <w:adjustRightInd w:val="0"/>
      </w:pPr>
    </w:p>
    <w:p w14:paraId="073E6905" w14:textId="33E14D24" w:rsidR="00AF210C" w:rsidRDefault="00AF210C" w:rsidP="00AF210C">
      <w:pPr>
        <w:widowControl w:val="0"/>
        <w:autoSpaceDE w:val="0"/>
        <w:autoSpaceDN w:val="0"/>
        <w:adjustRightInd w:val="0"/>
        <w:ind w:left="2160" w:hanging="720"/>
      </w:pPr>
      <w:r>
        <w:t>3)</w:t>
      </w:r>
      <w:r>
        <w:tab/>
        <w:t xml:space="preserve">Effluent </w:t>
      </w:r>
      <w:r w:rsidR="006E7642">
        <w:t>Toxicity Monitoring</w:t>
      </w:r>
      <w:r>
        <w:t xml:space="preserve"> </w:t>
      </w:r>
    </w:p>
    <w:p w14:paraId="004F9C45" w14:textId="77777777" w:rsidR="00DE12C4" w:rsidRDefault="00DE12C4" w:rsidP="0000737F">
      <w:pPr>
        <w:widowControl w:val="0"/>
        <w:autoSpaceDE w:val="0"/>
        <w:autoSpaceDN w:val="0"/>
        <w:adjustRightInd w:val="0"/>
      </w:pPr>
    </w:p>
    <w:p w14:paraId="092AB710" w14:textId="523DE93D" w:rsidR="00AF210C" w:rsidRDefault="00AF210C" w:rsidP="00AF210C">
      <w:pPr>
        <w:widowControl w:val="0"/>
        <w:autoSpaceDE w:val="0"/>
        <w:autoSpaceDN w:val="0"/>
        <w:adjustRightInd w:val="0"/>
        <w:ind w:left="2880" w:hanging="720"/>
      </w:pPr>
      <w:r>
        <w:t>A)</w:t>
      </w:r>
      <w:r>
        <w:tab/>
        <w:t xml:space="preserve">In addition to the above application forms, the Agency may require, </w:t>
      </w:r>
      <w:r w:rsidR="008622BC">
        <w:t>under</w:t>
      </w:r>
      <w:r>
        <w:t xml:space="preserve"> Section 39 of the Act, </w:t>
      </w:r>
      <w:r w:rsidR="008622BC" w:rsidRPr="00C72E9D">
        <w:t>installing, using, maintaining</w:t>
      </w:r>
      <w:r w:rsidR="006E7642">
        <w:t>,</w:t>
      </w:r>
      <w:r>
        <w:t xml:space="preserve"> and reporting results from monitoring equipment and methods, including biological monitoring. The Agency may require, </w:t>
      </w:r>
      <w:r w:rsidR="008622BC" w:rsidRPr="00C72E9D">
        <w:t>under</w:t>
      </w:r>
      <w:r>
        <w:t xml:space="preserve"> Section 39 of the Act, effluent toxicity testing to show compliance with 35 Ill. Adm. Code 302.621 and 302.630. If this toxicity testing shows the effluent to be toxic, the Agency may require</w:t>
      </w:r>
      <w:r w:rsidR="006E7642">
        <w:t>,</w:t>
      </w:r>
      <w:r>
        <w:t xml:space="preserve"> </w:t>
      </w:r>
      <w:r w:rsidR="008622BC">
        <w:t>under</w:t>
      </w:r>
      <w:r>
        <w:t xml:space="preserve"> Section 39 of the Act</w:t>
      </w:r>
      <w:r w:rsidR="008622BC">
        <w:t>,</w:t>
      </w:r>
      <w:r>
        <w:t xml:space="preserve"> further testing and identification of the </w:t>
      </w:r>
      <w:r w:rsidR="00EE2FED">
        <w:t>toxicants</w:t>
      </w:r>
      <w:r>
        <w:t xml:space="preserve"> </w:t>
      </w:r>
      <w:r w:rsidR="008622BC">
        <w:t>under</w:t>
      </w:r>
      <w:r>
        <w:t xml:space="preserve"> 35 Ill. Adm. Code 302.210(a). </w:t>
      </w:r>
    </w:p>
    <w:p w14:paraId="46BD8748" w14:textId="77777777" w:rsidR="00DE12C4" w:rsidRDefault="00DE12C4" w:rsidP="0000737F">
      <w:pPr>
        <w:widowControl w:val="0"/>
        <w:autoSpaceDE w:val="0"/>
        <w:autoSpaceDN w:val="0"/>
        <w:adjustRightInd w:val="0"/>
      </w:pPr>
    </w:p>
    <w:p w14:paraId="6FFBA562" w14:textId="2C29AE64" w:rsidR="00AF210C" w:rsidRDefault="00AF210C" w:rsidP="00AF210C">
      <w:pPr>
        <w:widowControl w:val="0"/>
        <w:autoSpaceDE w:val="0"/>
        <w:autoSpaceDN w:val="0"/>
        <w:adjustRightInd w:val="0"/>
        <w:ind w:left="2880" w:hanging="720"/>
      </w:pPr>
      <w:r>
        <w:t>B)</w:t>
      </w:r>
      <w:r>
        <w:tab/>
        <w:t xml:space="preserve">The following </w:t>
      </w:r>
      <w:proofErr w:type="spellStart"/>
      <w:r>
        <w:t>POTWs</w:t>
      </w:r>
      <w:proofErr w:type="spellEnd"/>
      <w:r>
        <w:t xml:space="preserve"> </w:t>
      </w:r>
      <w:r w:rsidR="008622BC">
        <w:t>must</w:t>
      </w:r>
      <w:r>
        <w:t xml:space="preserve"> provide the results of valid whole effluent biological toxicity testing to the Agency: </w:t>
      </w:r>
    </w:p>
    <w:p w14:paraId="240496EA" w14:textId="77777777" w:rsidR="00DE12C4" w:rsidRDefault="00DE12C4" w:rsidP="0000737F">
      <w:pPr>
        <w:widowControl w:val="0"/>
        <w:autoSpaceDE w:val="0"/>
        <w:autoSpaceDN w:val="0"/>
        <w:adjustRightInd w:val="0"/>
      </w:pPr>
    </w:p>
    <w:p w14:paraId="5F1E61A7" w14:textId="77777777" w:rsidR="00AF210C" w:rsidRDefault="00AF210C" w:rsidP="00AF210C">
      <w:pPr>
        <w:widowControl w:val="0"/>
        <w:autoSpaceDE w:val="0"/>
        <w:autoSpaceDN w:val="0"/>
        <w:adjustRightInd w:val="0"/>
        <w:ind w:left="3600" w:hanging="720"/>
      </w:pPr>
      <w:proofErr w:type="spellStart"/>
      <w:r>
        <w:t>i</w:t>
      </w:r>
      <w:proofErr w:type="spellEnd"/>
      <w:r>
        <w:t>)</w:t>
      </w:r>
      <w:r>
        <w:tab/>
        <w:t xml:space="preserve">All </w:t>
      </w:r>
      <w:proofErr w:type="spellStart"/>
      <w:r>
        <w:t>POTWs</w:t>
      </w:r>
      <w:proofErr w:type="spellEnd"/>
      <w:r>
        <w:t xml:space="preserve"> with design influent flows equal to or greater than one million gallons per day; </w:t>
      </w:r>
    </w:p>
    <w:p w14:paraId="2B952AEC" w14:textId="77777777" w:rsidR="00DE12C4" w:rsidRDefault="00DE12C4" w:rsidP="0000737F">
      <w:pPr>
        <w:widowControl w:val="0"/>
        <w:autoSpaceDE w:val="0"/>
        <w:autoSpaceDN w:val="0"/>
        <w:adjustRightInd w:val="0"/>
      </w:pPr>
    </w:p>
    <w:p w14:paraId="149C5EC1" w14:textId="5613F503" w:rsidR="00AF210C" w:rsidRDefault="00AF210C" w:rsidP="00AF210C">
      <w:pPr>
        <w:widowControl w:val="0"/>
        <w:autoSpaceDE w:val="0"/>
        <w:autoSpaceDN w:val="0"/>
        <w:adjustRightInd w:val="0"/>
        <w:ind w:left="3600" w:hanging="720"/>
      </w:pPr>
      <w:r>
        <w:t>ii)</w:t>
      </w:r>
      <w:r>
        <w:tab/>
        <w:t xml:space="preserve">All </w:t>
      </w:r>
      <w:proofErr w:type="spellStart"/>
      <w:r>
        <w:t>POTWs</w:t>
      </w:r>
      <w:proofErr w:type="spellEnd"/>
      <w:r>
        <w:t xml:space="preserve"> with approved pretreatment programs or </w:t>
      </w:r>
      <w:proofErr w:type="spellStart"/>
      <w:r>
        <w:t>POTWs</w:t>
      </w:r>
      <w:proofErr w:type="spellEnd"/>
      <w:r>
        <w:t xml:space="preserve"> required to develop a pretreatment program </w:t>
      </w:r>
      <w:r w:rsidR="008622BC">
        <w:t>under</w:t>
      </w:r>
      <w:r>
        <w:t xml:space="preserve"> 35 Ill. Adm. Code </w:t>
      </w:r>
      <w:proofErr w:type="spellStart"/>
      <w:r>
        <w:t>310.Subpart</w:t>
      </w:r>
      <w:proofErr w:type="spellEnd"/>
      <w:r>
        <w:t xml:space="preserve"> E; </w:t>
      </w:r>
    </w:p>
    <w:p w14:paraId="4DEBBC5F" w14:textId="77777777" w:rsidR="00DE12C4" w:rsidRDefault="00DE12C4" w:rsidP="0000737F">
      <w:pPr>
        <w:widowControl w:val="0"/>
        <w:autoSpaceDE w:val="0"/>
        <w:autoSpaceDN w:val="0"/>
        <w:adjustRightInd w:val="0"/>
      </w:pPr>
    </w:p>
    <w:p w14:paraId="67A6736F" w14:textId="77777777" w:rsidR="00AF210C" w:rsidRDefault="00AF210C" w:rsidP="00AF210C">
      <w:pPr>
        <w:widowControl w:val="0"/>
        <w:autoSpaceDE w:val="0"/>
        <w:autoSpaceDN w:val="0"/>
        <w:adjustRightInd w:val="0"/>
        <w:ind w:left="2880" w:hanging="720"/>
      </w:pPr>
      <w:r>
        <w:t>C)</w:t>
      </w:r>
      <w:r>
        <w:tab/>
        <w:t xml:space="preserve">In addition to the </w:t>
      </w:r>
      <w:proofErr w:type="spellStart"/>
      <w:r>
        <w:t>POTWs</w:t>
      </w:r>
      <w:proofErr w:type="spellEnd"/>
      <w:r>
        <w:t xml:space="preserve"> listed in </w:t>
      </w:r>
      <w:r w:rsidR="00EE2FED">
        <w:t xml:space="preserve">subsection </w:t>
      </w:r>
      <w:r>
        <w:t xml:space="preserve">(a)(3)(B), the Agency may require other </w:t>
      </w:r>
      <w:proofErr w:type="spellStart"/>
      <w:r>
        <w:t>POTWs</w:t>
      </w:r>
      <w:proofErr w:type="spellEnd"/>
      <w:r>
        <w:t xml:space="preserve"> to submit the result of toxicity tests with their permit applications, based on consideration of the following factors. </w:t>
      </w:r>
    </w:p>
    <w:p w14:paraId="77A74AE1" w14:textId="77777777" w:rsidR="00DE12C4" w:rsidRDefault="00DE12C4" w:rsidP="0000737F">
      <w:pPr>
        <w:widowControl w:val="0"/>
        <w:autoSpaceDE w:val="0"/>
        <w:autoSpaceDN w:val="0"/>
        <w:adjustRightInd w:val="0"/>
      </w:pPr>
    </w:p>
    <w:p w14:paraId="67F0869B" w14:textId="77777777" w:rsidR="00AF210C" w:rsidRDefault="00AF210C" w:rsidP="00AF210C">
      <w:pPr>
        <w:widowControl w:val="0"/>
        <w:autoSpaceDE w:val="0"/>
        <w:autoSpaceDN w:val="0"/>
        <w:adjustRightInd w:val="0"/>
        <w:ind w:left="3600" w:hanging="720"/>
      </w:pPr>
      <w:proofErr w:type="spellStart"/>
      <w:r>
        <w:t>i</w:t>
      </w:r>
      <w:proofErr w:type="spellEnd"/>
      <w:r>
        <w:t>)</w:t>
      </w:r>
      <w:r>
        <w:tab/>
        <w:t xml:space="preserve">The variability of the pollutants or pollutant parameters in </w:t>
      </w:r>
      <w:r>
        <w:lastRenderedPageBreak/>
        <w:t xml:space="preserve">the </w:t>
      </w:r>
      <w:proofErr w:type="spellStart"/>
      <w:r>
        <w:t>POTW</w:t>
      </w:r>
      <w:proofErr w:type="spellEnd"/>
      <w:r>
        <w:t xml:space="preserve"> effluent (based on chemical-specific information, the type of treatment facility, and types of industrial contributors); </w:t>
      </w:r>
    </w:p>
    <w:p w14:paraId="1168E5AB" w14:textId="77777777" w:rsidR="00DE12C4" w:rsidRDefault="00DE12C4" w:rsidP="0000737F">
      <w:pPr>
        <w:widowControl w:val="0"/>
        <w:autoSpaceDE w:val="0"/>
        <w:autoSpaceDN w:val="0"/>
        <w:adjustRightInd w:val="0"/>
      </w:pPr>
    </w:p>
    <w:p w14:paraId="003F802E" w14:textId="56AB6741" w:rsidR="00AF210C" w:rsidRDefault="00AF210C" w:rsidP="00AF210C">
      <w:pPr>
        <w:widowControl w:val="0"/>
        <w:autoSpaceDE w:val="0"/>
        <w:autoSpaceDN w:val="0"/>
        <w:adjustRightInd w:val="0"/>
        <w:ind w:left="3600" w:hanging="720"/>
      </w:pPr>
      <w:r>
        <w:t>ii)</w:t>
      </w:r>
      <w:r>
        <w:tab/>
        <w:t xml:space="preserve">The dilution of the effluent in the receiving water (ratio of effluent flow to receiving </w:t>
      </w:r>
      <w:r w:rsidR="006E7642">
        <w:t>streamflow</w:t>
      </w:r>
      <w:r>
        <w:t xml:space="preserve">); </w:t>
      </w:r>
    </w:p>
    <w:p w14:paraId="1F251AE3" w14:textId="77777777" w:rsidR="00DE12C4" w:rsidRDefault="00DE12C4" w:rsidP="0000737F">
      <w:pPr>
        <w:widowControl w:val="0"/>
        <w:autoSpaceDE w:val="0"/>
        <w:autoSpaceDN w:val="0"/>
        <w:adjustRightInd w:val="0"/>
      </w:pPr>
    </w:p>
    <w:p w14:paraId="6D853674" w14:textId="77777777" w:rsidR="00AF210C" w:rsidRDefault="00AF210C" w:rsidP="00AF210C">
      <w:pPr>
        <w:widowControl w:val="0"/>
        <w:autoSpaceDE w:val="0"/>
        <w:autoSpaceDN w:val="0"/>
        <w:adjustRightInd w:val="0"/>
        <w:ind w:left="3600" w:hanging="720"/>
      </w:pPr>
      <w:r>
        <w:t>iii)</w:t>
      </w:r>
      <w:r>
        <w:tab/>
        <w:t xml:space="preserve">Existing controls on point or nonpoint sources, including total maximum daily load calculations for the waterbody segment and the relative contribution of the </w:t>
      </w:r>
      <w:proofErr w:type="spellStart"/>
      <w:r>
        <w:t>POTW</w:t>
      </w:r>
      <w:proofErr w:type="spellEnd"/>
      <w:r>
        <w:t xml:space="preserve">; </w:t>
      </w:r>
    </w:p>
    <w:p w14:paraId="2A86ED03" w14:textId="77777777" w:rsidR="00DE12C4" w:rsidRDefault="00DE12C4" w:rsidP="0000737F">
      <w:pPr>
        <w:widowControl w:val="0"/>
        <w:autoSpaceDE w:val="0"/>
        <w:autoSpaceDN w:val="0"/>
        <w:adjustRightInd w:val="0"/>
      </w:pPr>
    </w:p>
    <w:p w14:paraId="153F6316" w14:textId="77777777" w:rsidR="00AF210C" w:rsidRDefault="00AF210C" w:rsidP="00AF210C">
      <w:pPr>
        <w:widowControl w:val="0"/>
        <w:autoSpaceDE w:val="0"/>
        <w:autoSpaceDN w:val="0"/>
        <w:adjustRightInd w:val="0"/>
        <w:ind w:left="3600" w:hanging="720"/>
      </w:pPr>
      <w:r>
        <w:t>iv)</w:t>
      </w:r>
      <w:r>
        <w:tab/>
        <w:t xml:space="preserve">Receiving stream characteristics, including possible or known water quality impairment, and whether the </w:t>
      </w:r>
      <w:proofErr w:type="spellStart"/>
      <w:r>
        <w:t>POTW</w:t>
      </w:r>
      <w:proofErr w:type="spellEnd"/>
      <w:r>
        <w:t xml:space="preserve"> discharges to a coastal water, one of the Great Lakes, or a water designated as an outstanding natural resource; or </w:t>
      </w:r>
    </w:p>
    <w:p w14:paraId="3BC8F20C" w14:textId="77777777" w:rsidR="00DE12C4" w:rsidRDefault="00DE12C4" w:rsidP="0000737F">
      <w:pPr>
        <w:widowControl w:val="0"/>
        <w:autoSpaceDE w:val="0"/>
        <w:autoSpaceDN w:val="0"/>
        <w:adjustRightInd w:val="0"/>
      </w:pPr>
    </w:p>
    <w:p w14:paraId="26FA92E6" w14:textId="3E6741C9" w:rsidR="00AF210C" w:rsidRDefault="00AF210C" w:rsidP="00AF210C">
      <w:pPr>
        <w:widowControl w:val="0"/>
        <w:autoSpaceDE w:val="0"/>
        <w:autoSpaceDN w:val="0"/>
        <w:adjustRightInd w:val="0"/>
        <w:ind w:left="3600" w:hanging="720"/>
      </w:pPr>
      <w:r>
        <w:t>v)</w:t>
      </w:r>
      <w:r>
        <w:tab/>
      </w:r>
      <w:proofErr w:type="gramStart"/>
      <w:r>
        <w:t>Other</w:t>
      </w:r>
      <w:proofErr w:type="gramEnd"/>
      <w:r>
        <w:t xml:space="preserve"> considerations (including the history of toxic impact and compliance problems at the </w:t>
      </w:r>
      <w:proofErr w:type="spellStart"/>
      <w:r>
        <w:t>POTW</w:t>
      </w:r>
      <w:proofErr w:type="spellEnd"/>
      <w:r>
        <w:t xml:space="preserve">), which the Agency determines could cause or contribute to adverse water quality impacts. </w:t>
      </w:r>
    </w:p>
    <w:p w14:paraId="75E2418A" w14:textId="77777777" w:rsidR="00DE12C4" w:rsidRDefault="00DE12C4" w:rsidP="0000737F">
      <w:pPr>
        <w:widowControl w:val="0"/>
        <w:autoSpaceDE w:val="0"/>
        <w:autoSpaceDN w:val="0"/>
        <w:adjustRightInd w:val="0"/>
      </w:pPr>
    </w:p>
    <w:p w14:paraId="03F94FFC" w14:textId="02BC53F1" w:rsidR="00AF210C" w:rsidRDefault="00AF210C" w:rsidP="00AF210C">
      <w:pPr>
        <w:widowControl w:val="0"/>
        <w:autoSpaceDE w:val="0"/>
        <w:autoSpaceDN w:val="0"/>
        <w:adjustRightInd w:val="0"/>
        <w:ind w:left="2880" w:hanging="720"/>
      </w:pPr>
      <w:r>
        <w:t>D)</w:t>
      </w:r>
      <w:r>
        <w:tab/>
        <w:t xml:space="preserve">The </w:t>
      </w:r>
      <w:proofErr w:type="spellStart"/>
      <w:r>
        <w:t>POTWs</w:t>
      </w:r>
      <w:proofErr w:type="spellEnd"/>
      <w:r>
        <w:t xml:space="preserve"> required under </w:t>
      </w:r>
      <w:r w:rsidR="00EE2FED">
        <w:t>subsection</w:t>
      </w:r>
      <w:r>
        <w:t xml:space="preserve"> (a)(3)(B) or (a)(3)(C) to conduct toxicity testing </w:t>
      </w:r>
      <w:r w:rsidR="008622BC">
        <w:t>must</w:t>
      </w:r>
      <w:r>
        <w:t xml:space="preserve"> use the methods prescribed at 35 Ill. Adm. Code 302.</w:t>
      </w:r>
      <w:r w:rsidR="00FC03C1">
        <w:t xml:space="preserve"> </w:t>
      </w:r>
      <w:r>
        <w:t xml:space="preserve">Subpart F.  Such testing must have been conducted since the later of the last NPDES permit reissuance or permit modification </w:t>
      </w:r>
      <w:r w:rsidR="008622BC">
        <w:t>under</w:t>
      </w:r>
      <w:r>
        <w:t xml:space="preserve"> Section 309.182, 309.183</w:t>
      </w:r>
      <w:r w:rsidR="006E7642">
        <w:t>,</w:t>
      </w:r>
      <w:r>
        <w:t xml:space="preserve"> or 309.184 for any of the reasons listed at 40 CFR 122.62(a) (1994), as amended at 60 Fed. Reg. 33926 effective June 29, 1995, incorporated by reference </w:t>
      </w:r>
      <w:r w:rsidR="00EC4F93" w:rsidRPr="00EC4F93">
        <w:t xml:space="preserve">in 35 Ill. Adm. Code 301.106 </w:t>
      </w:r>
      <w:r>
        <w:t xml:space="preserve">(including no later amendments or editions). </w:t>
      </w:r>
    </w:p>
    <w:p w14:paraId="0E7E2BF9" w14:textId="77777777" w:rsidR="00DE12C4" w:rsidRDefault="00DE12C4" w:rsidP="0000737F">
      <w:pPr>
        <w:widowControl w:val="0"/>
        <w:autoSpaceDE w:val="0"/>
        <w:autoSpaceDN w:val="0"/>
        <w:adjustRightInd w:val="0"/>
      </w:pPr>
    </w:p>
    <w:p w14:paraId="1969B67E" w14:textId="09879A51" w:rsidR="00AF210C" w:rsidRDefault="00AF210C" w:rsidP="00AF210C">
      <w:pPr>
        <w:widowControl w:val="0"/>
        <w:autoSpaceDE w:val="0"/>
        <w:autoSpaceDN w:val="0"/>
        <w:adjustRightInd w:val="0"/>
        <w:ind w:left="2160" w:hanging="720"/>
      </w:pPr>
      <w:r>
        <w:t>4)</w:t>
      </w:r>
      <w:r>
        <w:tab/>
        <w:t xml:space="preserve">All </w:t>
      </w:r>
      <w:proofErr w:type="spellStart"/>
      <w:r>
        <w:t>POTWs</w:t>
      </w:r>
      <w:proofErr w:type="spellEnd"/>
      <w:r>
        <w:t xml:space="preserve"> with approved pretreatment programs </w:t>
      </w:r>
      <w:r w:rsidR="00EC4F93">
        <w:t>must</w:t>
      </w:r>
      <w:r>
        <w:t xml:space="preserve"> provide the following information to the Agency:  a written technical evaluation of the need to revise local limits </w:t>
      </w:r>
      <w:r w:rsidR="00EC4F93">
        <w:t>under</w:t>
      </w:r>
      <w:r>
        <w:t xml:space="preserve"> 35 Ill. Adm. Code 310.210. </w:t>
      </w:r>
    </w:p>
    <w:p w14:paraId="078ABABF" w14:textId="77777777" w:rsidR="00DE12C4" w:rsidRDefault="00DE12C4" w:rsidP="0000737F">
      <w:pPr>
        <w:widowControl w:val="0"/>
        <w:autoSpaceDE w:val="0"/>
        <w:autoSpaceDN w:val="0"/>
        <w:adjustRightInd w:val="0"/>
      </w:pPr>
    </w:p>
    <w:p w14:paraId="702AE2FD" w14:textId="77777777" w:rsidR="00AF210C" w:rsidRDefault="00AF210C" w:rsidP="00CC2C29">
      <w:pPr>
        <w:widowControl w:val="0"/>
        <w:autoSpaceDE w:val="0"/>
        <w:autoSpaceDN w:val="0"/>
        <w:adjustRightInd w:val="0"/>
        <w:ind w:left="2160"/>
      </w:pPr>
      <w:r>
        <w:t>BOARD NOTE:  Subsections (a)(3)(B) through (a)(4) are derived from 40 CFR 122.21(j) (</w:t>
      </w:r>
      <w:r w:rsidR="00CC2C29">
        <w:t>1</w:t>
      </w:r>
      <w:r>
        <w:t xml:space="preserve">994). </w:t>
      </w:r>
    </w:p>
    <w:p w14:paraId="3852E731" w14:textId="77777777" w:rsidR="00DE12C4" w:rsidRDefault="00DE12C4" w:rsidP="0000737F">
      <w:pPr>
        <w:widowControl w:val="0"/>
        <w:autoSpaceDE w:val="0"/>
        <w:autoSpaceDN w:val="0"/>
        <w:adjustRightInd w:val="0"/>
      </w:pPr>
    </w:p>
    <w:p w14:paraId="5F7C1033" w14:textId="77777777" w:rsidR="00AF210C" w:rsidRDefault="00AF210C" w:rsidP="00AF210C">
      <w:pPr>
        <w:widowControl w:val="0"/>
        <w:autoSpaceDE w:val="0"/>
        <w:autoSpaceDN w:val="0"/>
        <w:adjustRightInd w:val="0"/>
        <w:ind w:left="1440" w:hanging="720"/>
      </w:pPr>
      <w:r>
        <w:t>b)</w:t>
      </w:r>
      <w:r>
        <w:tab/>
        <w:t xml:space="preserve">Animal Waste Facilities </w:t>
      </w:r>
    </w:p>
    <w:p w14:paraId="358666B8" w14:textId="1CE8F121" w:rsidR="00AF210C" w:rsidRDefault="00AF210C" w:rsidP="00CC2C29">
      <w:pPr>
        <w:widowControl w:val="0"/>
        <w:autoSpaceDE w:val="0"/>
        <w:autoSpaceDN w:val="0"/>
        <w:adjustRightInd w:val="0"/>
        <w:ind w:left="1440"/>
      </w:pPr>
      <w:r>
        <w:t xml:space="preserve">An applicant for an NPDES Permit in connection with the operation of an animal waste facility </w:t>
      </w:r>
      <w:r w:rsidR="00EC4F93">
        <w:t>must</w:t>
      </w:r>
      <w:r>
        <w:t xml:space="preserve"> complete, sign, and submit an NPDES application </w:t>
      </w:r>
      <w:r w:rsidR="00EC4F93">
        <w:t>under</w:t>
      </w:r>
      <w:r>
        <w:t xml:space="preserve"> 35 Ill. Adm. Code</w:t>
      </w:r>
      <w:r w:rsidR="00CC2C29">
        <w:t xml:space="preserve">: </w:t>
      </w:r>
      <w:r>
        <w:t xml:space="preserve"> Subtitle E, Chapter I. </w:t>
      </w:r>
    </w:p>
    <w:p w14:paraId="001F73CB" w14:textId="77777777" w:rsidR="00DE12C4" w:rsidRDefault="00DE12C4" w:rsidP="0000737F">
      <w:pPr>
        <w:widowControl w:val="0"/>
        <w:autoSpaceDE w:val="0"/>
        <w:autoSpaceDN w:val="0"/>
        <w:adjustRightInd w:val="0"/>
      </w:pPr>
    </w:p>
    <w:p w14:paraId="51A9E925" w14:textId="77777777" w:rsidR="00AF210C" w:rsidRDefault="00AF210C" w:rsidP="00AF210C">
      <w:pPr>
        <w:widowControl w:val="0"/>
        <w:autoSpaceDE w:val="0"/>
        <w:autoSpaceDN w:val="0"/>
        <w:adjustRightInd w:val="0"/>
        <w:ind w:left="1440" w:hanging="720"/>
      </w:pPr>
      <w:r>
        <w:t>c)</w:t>
      </w:r>
      <w:r>
        <w:tab/>
        <w:t xml:space="preserve">Mining Activities </w:t>
      </w:r>
    </w:p>
    <w:p w14:paraId="7E620555" w14:textId="77777777" w:rsidR="00DE12C4" w:rsidRDefault="00DE12C4" w:rsidP="0000737F">
      <w:pPr>
        <w:widowControl w:val="0"/>
        <w:autoSpaceDE w:val="0"/>
        <w:autoSpaceDN w:val="0"/>
        <w:adjustRightInd w:val="0"/>
      </w:pPr>
    </w:p>
    <w:p w14:paraId="117394C1" w14:textId="0DAF1030" w:rsidR="00AF210C" w:rsidRDefault="00AF210C" w:rsidP="00AF210C">
      <w:pPr>
        <w:widowControl w:val="0"/>
        <w:autoSpaceDE w:val="0"/>
        <w:autoSpaceDN w:val="0"/>
        <w:adjustRightInd w:val="0"/>
        <w:ind w:left="2160" w:hanging="720"/>
      </w:pPr>
      <w:r>
        <w:t>1)</w:t>
      </w:r>
      <w:r>
        <w:tab/>
        <w:t xml:space="preserve">If, as defined by 35 Ill. Adm. Code 402.101, mining activities are to be </w:t>
      </w:r>
      <w:r>
        <w:lastRenderedPageBreak/>
        <w:t xml:space="preserve">carried out on a facility for which an NPDES Permit is held or required, the applicant must submit a permit application as required by 35 Ill. Adm. Code 403.103, 403.104 and 405.104.  If the facility will have a discharge other than a mine discharge or non-point source mine discharge as defined by 35 Ill. Adm. Code 402.101, the applicant </w:t>
      </w:r>
      <w:r w:rsidR="00EC4F93">
        <w:t>must</w:t>
      </w:r>
      <w:r>
        <w:t xml:space="preserve"> also submit an NPDES Permit application</w:t>
      </w:r>
      <w:r w:rsidRPr="00EC4F93">
        <w:t xml:space="preserve"> </w:t>
      </w:r>
      <w:r w:rsidR="00EC4F93" w:rsidRPr="00EC4F93">
        <w:t>under 35 Ill. Adm. Code</w:t>
      </w:r>
      <w:r>
        <w:t xml:space="preserve"> 309.223 on forms supplied by the Agency. </w:t>
      </w:r>
    </w:p>
    <w:p w14:paraId="1A1E61CB" w14:textId="77777777" w:rsidR="00DE12C4" w:rsidRDefault="00DE12C4" w:rsidP="0000737F">
      <w:pPr>
        <w:widowControl w:val="0"/>
        <w:autoSpaceDE w:val="0"/>
        <w:autoSpaceDN w:val="0"/>
        <w:adjustRightInd w:val="0"/>
      </w:pPr>
    </w:p>
    <w:p w14:paraId="1A9A6CA2" w14:textId="516E7339" w:rsidR="00AF210C" w:rsidRDefault="00AF210C" w:rsidP="00AF210C">
      <w:pPr>
        <w:widowControl w:val="0"/>
        <w:autoSpaceDE w:val="0"/>
        <w:autoSpaceDN w:val="0"/>
        <w:adjustRightInd w:val="0"/>
        <w:ind w:left="2160" w:hanging="720"/>
      </w:pPr>
      <w:r>
        <w:t>2)</w:t>
      </w:r>
      <w:r>
        <w:tab/>
        <w:t>As provided by 35 Ill.</w:t>
      </w:r>
      <w:r w:rsidR="00BA4195">
        <w:t xml:space="preserve"> Adm. Code </w:t>
      </w:r>
      <w:r>
        <w:t>403.101, except to the extent contradicted in 35 Ill. Adm. Code: Subtitle D, Chapter I, the rules in this Subpart apply</w:t>
      </w:r>
      <w:r w:rsidR="00CC2C29">
        <w:t xml:space="preserve"> only</w:t>
      </w:r>
      <w:r>
        <w:t xml:space="preserve"> to 35 Ill. Adm. Code: </w:t>
      </w:r>
      <w:r w:rsidR="00CC2C29">
        <w:t xml:space="preserve"> </w:t>
      </w:r>
      <w:r>
        <w:t xml:space="preserve">Subtitle D, Chapter I NPDES Permits. </w:t>
      </w:r>
    </w:p>
    <w:p w14:paraId="31464C0F" w14:textId="77777777" w:rsidR="00DE12C4" w:rsidRDefault="00DE12C4" w:rsidP="0000737F">
      <w:pPr>
        <w:widowControl w:val="0"/>
        <w:autoSpaceDE w:val="0"/>
        <w:autoSpaceDN w:val="0"/>
        <w:adjustRightInd w:val="0"/>
      </w:pPr>
    </w:p>
    <w:p w14:paraId="70E0A0AE" w14:textId="15473B36" w:rsidR="00AF210C" w:rsidRDefault="00AF210C" w:rsidP="00AF210C">
      <w:pPr>
        <w:widowControl w:val="0"/>
        <w:autoSpaceDE w:val="0"/>
        <w:autoSpaceDN w:val="0"/>
        <w:adjustRightInd w:val="0"/>
        <w:ind w:left="2160" w:hanging="720"/>
      </w:pPr>
      <w:r>
        <w:t>3)</w:t>
      </w:r>
      <w:r>
        <w:tab/>
        <w:t>As provided by 35 Ill. Adm. Code 406.100, except to the extent provided in 35 Ill. Adm. Code</w:t>
      </w:r>
      <w:r w:rsidR="00CC2C29">
        <w:t xml:space="preserve">: </w:t>
      </w:r>
      <w:r>
        <w:t xml:space="preserve"> Subtitle D, Chapter I, the effluent standards of 35 Ill. Adm. Code 304 </w:t>
      </w:r>
      <w:r w:rsidR="006E7642">
        <w:t>do not apply</w:t>
      </w:r>
      <w:r>
        <w:t xml:space="preserve"> to mine discharges and non-point source </w:t>
      </w:r>
      <w:proofErr w:type="gramStart"/>
      <w:r>
        <w:t>mine</w:t>
      </w:r>
      <w:proofErr w:type="gramEnd"/>
      <w:r>
        <w:t xml:space="preserve"> discharges. </w:t>
      </w:r>
    </w:p>
    <w:p w14:paraId="74812D1E" w14:textId="77777777" w:rsidR="00DE12C4" w:rsidRDefault="00DE12C4" w:rsidP="0000737F">
      <w:pPr>
        <w:widowControl w:val="0"/>
        <w:autoSpaceDE w:val="0"/>
        <w:autoSpaceDN w:val="0"/>
        <w:adjustRightInd w:val="0"/>
      </w:pPr>
    </w:p>
    <w:p w14:paraId="1AACC61F" w14:textId="77777777" w:rsidR="00AF210C" w:rsidRDefault="00AF210C" w:rsidP="00AF210C">
      <w:pPr>
        <w:widowControl w:val="0"/>
        <w:autoSpaceDE w:val="0"/>
        <w:autoSpaceDN w:val="0"/>
        <w:adjustRightInd w:val="0"/>
        <w:ind w:left="1440" w:hanging="720"/>
      </w:pPr>
      <w:r>
        <w:t>d)</w:t>
      </w:r>
      <w:r>
        <w:tab/>
        <w:t xml:space="preserve">New Discharges </w:t>
      </w:r>
    </w:p>
    <w:p w14:paraId="71394E3A" w14:textId="62C4041D" w:rsidR="00AF210C" w:rsidRDefault="00AF210C" w:rsidP="00CC2C29">
      <w:pPr>
        <w:widowControl w:val="0"/>
        <w:autoSpaceDE w:val="0"/>
        <w:autoSpaceDN w:val="0"/>
        <w:adjustRightInd w:val="0"/>
        <w:ind w:left="1440"/>
      </w:pPr>
      <w:r>
        <w:t xml:space="preserve">Any person whose discharge will begin after </w:t>
      </w:r>
      <w:r w:rsidR="006E7642">
        <w:t>October 24, 1977</w:t>
      </w:r>
      <w:r w:rsidR="007543DC">
        <w:t>,</w:t>
      </w:r>
      <w:r>
        <w:t xml:space="preserve"> or any person having an NPDES Permit issued by the U.S. Environmental Protection Agency for an existing discharge </w:t>
      </w:r>
      <w:r w:rsidR="00247F9B">
        <w:t>that</w:t>
      </w:r>
      <w:r>
        <w:t xml:space="preserve"> will substantially change in nature or increase in volume or frequency must apply for an NPDES Permit either: </w:t>
      </w:r>
    </w:p>
    <w:p w14:paraId="3E7B0566" w14:textId="77777777" w:rsidR="00DE12C4" w:rsidRDefault="00DE12C4" w:rsidP="0000737F">
      <w:pPr>
        <w:widowControl w:val="0"/>
        <w:autoSpaceDE w:val="0"/>
        <w:autoSpaceDN w:val="0"/>
        <w:adjustRightInd w:val="0"/>
      </w:pPr>
    </w:p>
    <w:p w14:paraId="108AFD7D" w14:textId="0B2B07FE" w:rsidR="00AF210C" w:rsidRDefault="00AF210C" w:rsidP="00AF210C">
      <w:pPr>
        <w:widowControl w:val="0"/>
        <w:autoSpaceDE w:val="0"/>
        <w:autoSpaceDN w:val="0"/>
        <w:adjustRightInd w:val="0"/>
        <w:ind w:left="2160" w:hanging="720"/>
      </w:pPr>
      <w:r>
        <w:t>1)</w:t>
      </w:r>
      <w:r>
        <w:tab/>
        <w:t xml:space="preserve">No later than 180 days </w:t>
      </w:r>
      <w:r w:rsidR="003A4954">
        <w:t>before</w:t>
      </w:r>
      <w:r>
        <w:t xml:space="preserve"> the date on which </w:t>
      </w:r>
      <w:r w:rsidR="003A4954">
        <w:t>the</w:t>
      </w:r>
      <w:r>
        <w:t xml:space="preserve"> NPDES Permit will be required; or </w:t>
      </w:r>
    </w:p>
    <w:p w14:paraId="3F2B594F" w14:textId="77777777" w:rsidR="00DE12C4" w:rsidRDefault="00DE12C4" w:rsidP="0000737F">
      <w:pPr>
        <w:widowControl w:val="0"/>
        <w:autoSpaceDE w:val="0"/>
        <w:autoSpaceDN w:val="0"/>
        <w:adjustRightInd w:val="0"/>
      </w:pPr>
    </w:p>
    <w:p w14:paraId="7D0E0EAD" w14:textId="54B40869" w:rsidR="00AF210C" w:rsidRDefault="00AF210C" w:rsidP="00AF210C">
      <w:pPr>
        <w:widowControl w:val="0"/>
        <w:autoSpaceDE w:val="0"/>
        <w:autoSpaceDN w:val="0"/>
        <w:adjustRightInd w:val="0"/>
        <w:ind w:left="2160" w:hanging="720"/>
      </w:pPr>
      <w:r>
        <w:t>2)</w:t>
      </w:r>
      <w:r>
        <w:tab/>
        <w:t xml:space="preserve">In sufficient time </w:t>
      </w:r>
      <w:r w:rsidR="003A4954">
        <w:t>before</w:t>
      </w:r>
      <w:r>
        <w:t xml:space="preserve"> the anticipated commencement of the discharge to </w:t>
      </w:r>
      <w:r w:rsidR="00247F9B">
        <w:t>ensure</w:t>
      </w:r>
      <w:r>
        <w:t xml:space="preserve"> compliance with </w:t>
      </w:r>
      <w:r w:rsidR="00247F9B">
        <w:t>section</w:t>
      </w:r>
      <w:r>
        <w:t xml:space="preserve"> 306 of the Clean Water Act (CWA) (33 </w:t>
      </w:r>
      <w:r w:rsidR="00C72E9D">
        <w:t>U.S.C.</w:t>
      </w:r>
      <w:r>
        <w:t xml:space="preserve"> 1251 et seq</w:t>
      </w:r>
      <w:r w:rsidR="007543DC">
        <w:t>.</w:t>
      </w:r>
      <w:r>
        <w:t>)</w:t>
      </w:r>
      <w:r w:rsidR="00247F9B">
        <w:t xml:space="preserve"> and</w:t>
      </w:r>
      <w:r>
        <w:t xml:space="preserve"> any</w:t>
      </w:r>
      <w:r w:rsidR="00BA4195">
        <w:t xml:space="preserve"> other</w:t>
      </w:r>
      <w:r>
        <w:t xml:space="preserve"> applicable water quality standards and applicable effluent standards and limitations. </w:t>
      </w:r>
    </w:p>
    <w:p w14:paraId="1F560107" w14:textId="77777777" w:rsidR="00DE12C4" w:rsidRDefault="00DE12C4" w:rsidP="0000737F">
      <w:pPr>
        <w:widowControl w:val="0"/>
        <w:autoSpaceDE w:val="0"/>
        <w:autoSpaceDN w:val="0"/>
        <w:adjustRightInd w:val="0"/>
      </w:pPr>
    </w:p>
    <w:p w14:paraId="41723EE3" w14:textId="77777777" w:rsidR="00AF210C" w:rsidRDefault="00AF210C" w:rsidP="00AF210C">
      <w:pPr>
        <w:widowControl w:val="0"/>
        <w:autoSpaceDE w:val="0"/>
        <w:autoSpaceDN w:val="0"/>
        <w:adjustRightInd w:val="0"/>
        <w:ind w:left="1440" w:hanging="720"/>
      </w:pPr>
      <w:r>
        <w:t>e)</w:t>
      </w:r>
      <w:r>
        <w:tab/>
        <w:t xml:space="preserve">Signatures </w:t>
      </w:r>
    </w:p>
    <w:p w14:paraId="56E36008" w14:textId="713F969C" w:rsidR="00AF210C" w:rsidRDefault="00AF210C" w:rsidP="00CC2C29">
      <w:pPr>
        <w:widowControl w:val="0"/>
        <w:autoSpaceDE w:val="0"/>
        <w:autoSpaceDN w:val="0"/>
        <w:adjustRightInd w:val="0"/>
        <w:ind w:left="1440"/>
      </w:pPr>
      <w:r>
        <w:t xml:space="preserve">An application submitted by a corporation </w:t>
      </w:r>
      <w:r w:rsidR="003A4954">
        <w:t>must</w:t>
      </w:r>
      <w:r>
        <w:t xml:space="preserve"> be signed by a principal executive officer of at least the level of vice president</w:t>
      </w:r>
      <w:r w:rsidR="00810B0F">
        <w:t xml:space="preserve"> or</w:t>
      </w:r>
      <w:r w:rsidR="00247F9B">
        <w:t xml:space="preserve"> a</w:t>
      </w:r>
      <w:r>
        <w:t xml:space="preserve"> duly authorized representative </w:t>
      </w:r>
      <w:r w:rsidR="00CA1230">
        <w:t>who</w:t>
      </w:r>
      <w:r>
        <w:t xml:space="preserve"> is responsible for the overall operation of the facility from which the discharge described in the application form originates.  </w:t>
      </w:r>
      <w:r w:rsidR="00247F9B">
        <w:t>For</w:t>
      </w:r>
      <w:r>
        <w:t xml:space="preserve"> a partnership or a sole proprietorship, the application </w:t>
      </w:r>
      <w:r w:rsidR="00247F9B">
        <w:t>must</w:t>
      </w:r>
      <w:r>
        <w:t xml:space="preserve"> be signed by a general partner or the proprietor, respectively.  </w:t>
      </w:r>
      <w:r w:rsidR="00247F9B">
        <w:t>For</w:t>
      </w:r>
      <w:r>
        <w:t xml:space="preserve"> a publicly owned facility, the application </w:t>
      </w:r>
      <w:r w:rsidR="003A4954">
        <w:t>must</w:t>
      </w:r>
      <w:r>
        <w:t xml:space="preserve"> be signed by the principal executive officer, </w:t>
      </w:r>
      <w:r w:rsidR="00247F9B">
        <w:t xml:space="preserve">a </w:t>
      </w:r>
      <w:r>
        <w:t xml:space="preserve">ranking elected official, or </w:t>
      </w:r>
      <w:r w:rsidR="00247F9B">
        <w:t>another</w:t>
      </w:r>
      <w:r>
        <w:t xml:space="preserve"> duly authorized employee. </w:t>
      </w:r>
    </w:p>
    <w:p w14:paraId="6BE7FD61" w14:textId="77777777" w:rsidR="00AF210C" w:rsidRDefault="00AF210C" w:rsidP="0000737F">
      <w:pPr>
        <w:widowControl w:val="0"/>
        <w:autoSpaceDE w:val="0"/>
        <w:autoSpaceDN w:val="0"/>
        <w:adjustRightInd w:val="0"/>
      </w:pPr>
    </w:p>
    <w:p w14:paraId="3DF05059" w14:textId="0DD00CF8" w:rsidR="00C423B0" w:rsidRPr="00D55B37" w:rsidRDefault="003A4954">
      <w:pPr>
        <w:pStyle w:val="JCARSourceNote"/>
        <w:ind w:left="720"/>
      </w:pPr>
      <w:r>
        <w:t>(Source:  Amended at 4</w:t>
      </w:r>
      <w:r w:rsidR="00247F9B">
        <w:t>7</w:t>
      </w:r>
      <w:r>
        <w:t xml:space="preserve"> Ill. Reg. </w:t>
      </w:r>
      <w:r w:rsidR="008274CF">
        <w:t>5017</w:t>
      </w:r>
      <w:r>
        <w:t xml:space="preserve">, effective </w:t>
      </w:r>
      <w:r w:rsidR="008274CF">
        <w:t>March 23, 2023</w:t>
      </w:r>
      <w:r>
        <w:t>)</w:t>
      </w:r>
    </w:p>
    <w:sectPr w:rsidR="00C423B0" w:rsidRPr="00D55B37" w:rsidSect="00AF21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210C"/>
    <w:rsid w:val="0000737F"/>
    <w:rsid w:val="000B4A2A"/>
    <w:rsid w:val="00247F9B"/>
    <w:rsid w:val="00394449"/>
    <w:rsid w:val="003A4954"/>
    <w:rsid w:val="00426192"/>
    <w:rsid w:val="00454B8D"/>
    <w:rsid w:val="004675CC"/>
    <w:rsid w:val="00587355"/>
    <w:rsid w:val="005C3366"/>
    <w:rsid w:val="006E7642"/>
    <w:rsid w:val="006F684C"/>
    <w:rsid w:val="007543DC"/>
    <w:rsid w:val="007B77A0"/>
    <w:rsid w:val="00810A21"/>
    <w:rsid w:val="00810B0F"/>
    <w:rsid w:val="008274CF"/>
    <w:rsid w:val="008622BC"/>
    <w:rsid w:val="00903BCD"/>
    <w:rsid w:val="00A01FA4"/>
    <w:rsid w:val="00AC7DF3"/>
    <w:rsid w:val="00AF210C"/>
    <w:rsid w:val="00BA4195"/>
    <w:rsid w:val="00C423B0"/>
    <w:rsid w:val="00C72E9D"/>
    <w:rsid w:val="00CA1230"/>
    <w:rsid w:val="00CC2C29"/>
    <w:rsid w:val="00CC5E7B"/>
    <w:rsid w:val="00CD512F"/>
    <w:rsid w:val="00D838F2"/>
    <w:rsid w:val="00DE12C4"/>
    <w:rsid w:val="00EC4F93"/>
    <w:rsid w:val="00EE2FED"/>
    <w:rsid w:val="00FC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44A059"/>
  <w15:docId w15:val="{42FF6549-6815-4E1B-B700-67A14B11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4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8</cp:revision>
  <dcterms:created xsi:type="dcterms:W3CDTF">2023-03-30T16:30:00Z</dcterms:created>
  <dcterms:modified xsi:type="dcterms:W3CDTF">2023-04-09T19:38:00Z</dcterms:modified>
</cp:coreProperties>
</file>