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B7" w:rsidRDefault="00E657B7" w:rsidP="00E657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57B7" w:rsidRDefault="00E657B7" w:rsidP="00E657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307.7500  General Provisions</w:t>
      </w:r>
      <w:r>
        <w:t xml:space="preserve"> </w:t>
      </w:r>
    </w:p>
    <w:p w:rsidR="00E657B7" w:rsidRDefault="00E657B7" w:rsidP="00E657B7">
      <w:pPr>
        <w:widowControl w:val="0"/>
        <w:autoSpaceDE w:val="0"/>
        <w:autoSpaceDN w:val="0"/>
        <w:adjustRightInd w:val="0"/>
      </w:pPr>
    </w:p>
    <w:p w:rsidR="00E657B7" w:rsidRDefault="00E657B7" w:rsidP="00E657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Subpart </w:t>
      </w:r>
      <w:r w:rsidR="002D2001">
        <w:t xml:space="preserve">CN </w:t>
      </w:r>
      <w:r>
        <w:t xml:space="preserve">applies to any coil coating facility or to any canmaking facility </w:t>
      </w:r>
      <w:r w:rsidR="002D2001">
        <w:t xml:space="preserve">that </w:t>
      </w:r>
      <w:r>
        <w:t xml:space="preserve">introduces or may introduce process wastewater pollutants into a POTW. </w:t>
      </w:r>
    </w:p>
    <w:p w:rsidR="00987C44" w:rsidRDefault="00987C44" w:rsidP="00E657B7">
      <w:pPr>
        <w:widowControl w:val="0"/>
        <w:autoSpaceDE w:val="0"/>
        <w:autoSpaceDN w:val="0"/>
        <w:adjustRightInd w:val="0"/>
        <w:ind w:left="1440" w:hanging="720"/>
      </w:pPr>
    </w:p>
    <w:p w:rsidR="00E657B7" w:rsidRDefault="00E657B7" w:rsidP="00E657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definitions.  The Board incorporates by reference 40 CFR 465.02 </w:t>
      </w:r>
      <w:r w:rsidR="00C536BD">
        <w:t>(2007)</w:t>
      </w:r>
      <w:r>
        <w:t xml:space="preserve">.  This incorporation includes no later amendments or editions. </w:t>
      </w:r>
    </w:p>
    <w:p w:rsidR="00987C44" w:rsidRDefault="00987C44" w:rsidP="00E657B7">
      <w:pPr>
        <w:widowControl w:val="0"/>
        <w:autoSpaceDE w:val="0"/>
        <w:autoSpaceDN w:val="0"/>
        <w:adjustRightInd w:val="0"/>
        <w:ind w:left="1440" w:hanging="720"/>
      </w:pPr>
    </w:p>
    <w:p w:rsidR="00E657B7" w:rsidRDefault="00E657B7" w:rsidP="00E657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requirements.  The Board incorporates by reference 40 CFR 465.03 </w:t>
      </w:r>
      <w:r w:rsidR="00C536BD">
        <w:t>(2007)</w:t>
      </w:r>
      <w:r>
        <w:t xml:space="preserve">.  This incorporation includes no later amendments or editions. </w:t>
      </w:r>
    </w:p>
    <w:p w:rsidR="00987C44" w:rsidRDefault="00987C44" w:rsidP="00E657B7">
      <w:pPr>
        <w:widowControl w:val="0"/>
        <w:autoSpaceDE w:val="0"/>
        <w:autoSpaceDN w:val="0"/>
        <w:adjustRightInd w:val="0"/>
        <w:ind w:left="1440" w:hanging="720"/>
      </w:pPr>
    </w:p>
    <w:p w:rsidR="00E657B7" w:rsidRDefault="00E657B7" w:rsidP="00E657B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Compliance dates.  The Board incorporates by reference 40 CFR 465.04 </w:t>
      </w:r>
      <w:r w:rsidR="00C536BD">
        <w:t>(2007)</w:t>
      </w:r>
      <w:r>
        <w:t xml:space="preserve">.  This incorporation includes no later amendments or editions. </w:t>
      </w:r>
    </w:p>
    <w:p w:rsidR="00E657B7" w:rsidRDefault="00E657B7" w:rsidP="00E657B7">
      <w:pPr>
        <w:widowControl w:val="0"/>
        <w:autoSpaceDE w:val="0"/>
        <w:autoSpaceDN w:val="0"/>
        <w:adjustRightInd w:val="0"/>
        <w:ind w:left="1440" w:hanging="720"/>
      </w:pPr>
    </w:p>
    <w:p w:rsidR="00C536BD" w:rsidRPr="00D55B37" w:rsidRDefault="00C536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1F63EF">
        <w:t>18986</w:t>
      </w:r>
      <w:r w:rsidRPr="00D55B37">
        <w:t xml:space="preserve">, effective </w:t>
      </w:r>
      <w:r w:rsidR="00D45BD0">
        <w:t>November 26, 2008</w:t>
      </w:r>
      <w:r w:rsidRPr="00D55B37">
        <w:t>)</w:t>
      </w:r>
    </w:p>
    <w:sectPr w:rsidR="00C536BD" w:rsidRPr="00D55B37" w:rsidSect="00E65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7B7"/>
    <w:rsid w:val="001304E7"/>
    <w:rsid w:val="001F63EF"/>
    <w:rsid w:val="002D2001"/>
    <w:rsid w:val="00526949"/>
    <w:rsid w:val="005C3366"/>
    <w:rsid w:val="005F77BA"/>
    <w:rsid w:val="00987C44"/>
    <w:rsid w:val="00B67CF1"/>
    <w:rsid w:val="00C536BD"/>
    <w:rsid w:val="00D45BD0"/>
    <w:rsid w:val="00E3382A"/>
    <w:rsid w:val="00E648AD"/>
    <w:rsid w:val="00E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