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D078" w14:textId="77777777" w:rsidR="00116C2F" w:rsidRDefault="00116C2F" w:rsidP="00116C2F">
      <w:pPr>
        <w:widowControl w:val="0"/>
        <w:autoSpaceDE w:val="0"/>
        <w:autoSpaceDN w:val="0"/>
        <w:adjustRightInd w:val="0"/>
      </w:pPr>
    </w:p>
    <w:p w14:paraId="2B9C6775" w14:textId="77777777" w:rsidR="00116C2F" w:rsidRPr="00936A63" w:rsidRDefault="00116C2F" w:rsidP="00116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304.220  East St. Louis Treatment Facility, Illinois-American Water Company</w:t>
      </w:r>
      <w:r>
        <w:t xml:space="preserve"> </w:t>
      </w:r>
      <w:r w:rsidR="00936A63">
        <w:rPr>
          <w:b/>
        </w:rPr>
        <w:t>(Repealed)</w:t>
      </w:r>
    </w:p>
    <w:p w14:paraId="0703643F" w14:textId="77777777" w:rsidR="00116C2F" w:rsidRDefault="00116C2F" w:rsidP="00116C2F">
      <w:pPr>
        <w:widowControl w:val="0"/>
        <w:autoSpaceDE w:val="0"/>
        <w:autoSpaceDN w:val="0"/>
        <w:adjustRightInd w:val="0"/>
      </w:pPr>
    </w:p>
    <w:p w14:paraId="28297E49" w14:textId="27EC0972" w:rsidR="00116C2F" w:rsidRDefault="00936A63" w:rsidP="00116C2F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952178">
        <w:t>7</w:t>
      </w:r>
      <w:r>
        <w:t xml:space="preserve"> Ill. Reg. </w:t>
      </w:r>
      <w:r w:rsidR="00580C58">
        <w:t>4601</w:t>
      </w:r>
      <w:r>
        <w:t xml:space="preserve">, effective </w:t>
      </w:r>
      <w:r w:rsidR="00580C58">
        <w:t>March 23, 2023</w:t>
      </w:r>
      <w:r>
        <w:t>)</w:t>
      </w:r>
    </w:p>
    <w:sectPr w:rsidR="00116C2F" w:rsidSect="00116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C2F"/>
    <w:rsid w:val="00116C2F"/>
    <w:rsid w:val="00262C8A"/>
    <w:rsid w:val="00580C58"/>
    <w:rsid w:val="005C3366"/>
    <w:rsid w:val="00936A63"/>
    <w:rsid w:val="00952178"/>
    <w:rsid w:val="009B528A"/>
    <w:rsid w:val="00AC57DF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5E6442"/>
  <w15:docId w15:val="{D4ACF272-619E-4A2D-B68D-CBF2ABF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