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C170" w14:textId="77777777" w:rsidR="00470530" w:rsidRDefault="00470530" w:rsidP="004705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FC034" w14:textId="77777777" w:rsidR="00470530" w:rsidRPr="000F0BB6" w:rsidRDefault="00470530" w:rsidP="00470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b/>
          <w:sz w:val="24"/>
          <w:szCs w:val="24"/>
        </w:rPr>
        <w:t>Section 303.410 Chronic Nickel Water Quality Standard for Segment of the Sangamon</w:t>
      </w:r>
      <w:r w:rsidR="00AF65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b/>
          <w:sz w:val="24"/>
          <w:szCs w:val="24"/>
        </w:rPr>
        <w:t>River</w:t>
      </w:r>
    </w:p>
    <w:p w14:paraId="384D4E8D" w14:textId="77777777" w:rsidR="00470530" w:rsidRPr="000F0BB6" w:rsidRDefault="00470530" w:rsidP="00470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CB51E4" w14:textId="33B3EB79" w:rsidR="00470530" w:rsidRPr="000F0BB6" w:rsidRDefault="00470530" w:rsidP="00470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 xml:space="preserve">The general use chronic water quality standard for dissolved nickel contained in </w:t>
      </w:r>
      <w:r w:rsidR="00F91C1F" w:rsidRPr="00F91C1F">
        <w:rPr>
          <w:rFonts w:ascii="Times New Roman" w:hAnsi="Times New Roman"/>
          <w:sz w:val="24"/>
          <w:szCs w:val="24"/>
        </w:rPr>
        <w:t>35 Ill. Adm. Code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sz w:val="24"/>
          <w:szCs w:val="24"/>
        </w:rPr>
        <w:t xml:space="preserve">302.208(e) </w:t>
      </w:r>
      <w:r w:rsidR="00F91C1F">
        <w:rPr>
          <w:rFonts w:ascii="Times New Roman" w:eastAsia="Calibri" w:hAnsi="Times New Roman" w:cs="Times New Roman"/>
          <w:sz w:val="24"/>
          <w:szCs w:val="24"/>
        </w:rPr>
        <w:t>does</w:t>
      </w:r>
      <w:r w:rsidRPr="000F0BB6">
        <w:rPr>
          <w:rFonts w:ascii="Times New Roman" w:eastAsia="Calibri" w:hAnsi="Times New Roman" w:cs="Times New Roman"/>
          <w:sz w:val="24"/>
          <w:szCs w:val="24"/>
        </w:rPr>
        <w:t xml:space="preserve"> not apply to the segment of the Sangamon River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Pr="000F0BB6">
        <w:rPr>
          <w:rFonts w:ascii="Times New Roman" w:eastAsia="Calibri" w:hAnsi="Times New Roman" w:cs="Times New Roman"/>
          <w:sz w:val="24"/>
          <w:szCs w:val="24"/>
        </w:rPr>
        <w:t xml:space="preserve"> receives discharges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sz w:val="24"/>
          <w:szCs w:val="24"/>
        </w:rPr>
        <w:t>from the Sanitary District of Decatur's Main Sewage Treatment Plant, from that facility's Outfall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sz w:val="24"/>
          <w:szCs w:val="24"/>
        </w:rPr>
        <w:t>001 located at 39° 49' 56" North Latitude, 89° 0</w:t>
      </w:r>
      <w:r>
        <w:rPr>
          <w:rFonts w:ascii="Times New Roman" w:eastAsia="Calibri" w:hAnsi="Times New Roman" w:cs="Times New Roman"/>
          <w:sz w:val="24"/>
          <w:szCs w:val="24"/>
        </w:rPr>
        <w:t>'</w:t>
      </w:r>
      <w:r w:rsidRPr="000F0BB6">
        <w:rPr>
          <w:rFonts w:ascii="Times New Roman" w:eastAsia="Calibri" w:hAnsi="Times New Roman" w:cs="Times New Roman"/>
          <w:sz w:val="24"/>
          <w:szCs w:val="24"/>
        </w:rPr>
        <w:t xml:space="preserve"> 7" West Longitude, to the point of the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sz w:val="24"/>
          <w:szCs w:val="24"/>
        </w:rPr>
        <w:t>confluence of the Sangamon River with the South Fork of the Sangamon River near Riverton.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sz w:val="24"/>
          <w:szCs w:val="24"/>
        </w:rPr>
        <w:t>Instead, waters in this segment of the Sangamon River must meet a chronic water quality</w:t>
      </w:r>
      <w:r w:rsidR="00A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BB6">
        <w:rPr>
          <w:rFonts w:ascii="Times New Roman" w:eastAsia="Calibri" w:hAnsi="Times New Roman" w:cs="Times New Roman"/>
          <w:sz w:val="24"/>
          <w:szCs w:val="24"/>
        </w:rPr>
        <w:t>standard for dissolved nickel as follows:</w:t>
      </w:r>
    </w:p>
    <w:p w14:paraId="7B11430F" w14:textId="77777777" w:rsidR="00470530" w:rsidRPr="000F0BB6" w:rsidRDefault="00470530" w:rsidP="00470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468F3B" w14:textId="77777777" w:rsidR="00AF6503" w:rsidRDefault="00470530" w:rsidP="00AF6503">
      <w:pPr>
        <w:spacing w:after="0" w:line="240" w:lineRule="auto"/>
        <w:ind w:righ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>Chronic Dissolved Nickel Standard (µg/L) = exp[A+Bln(H)] x 0.997* x WER</w:t>
      </w:r>
    </w:p>
    <w:p w14:paraId="0DF1C325" w14:textId="77777777" w:rsidR="00AF6503" w:rsidRDefault="00AF6503" w:rsidP="00EB651F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</w:p>
    <w:p w14:paraId="0ED82DD3" w14:textId="77777777" w:rsidR="00AF6503" w:rsidRDefault="00AF6503" w:rsidP="00AF6503">
      <w:pPr>
        <w:spacing w:after="0" w:line="240" w:lineRule="auto"/>
        <w:ind w:righ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70530" w:rsidRPr="000F0BB6">
        <w:rPr>
          <w:rFonts w:ascii="Times New Roman" w:eastAsia="Calibri" w:hAnsi="Times New Roman" w:cs="Times New Roman"/>
          <w:sz w:val="24"/>
          <w:szCs w:val="24"/>
        </w:rPr>
        <w:t>here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62A0CA" w14:textId="77777777" w:rsidR="00AF6503" w:rsidRDefault="00AF6503" w:rsidP="00EB651F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</w:p>
    <w:p w14:paraId="60BF3481" w14:textId="77777777" w:rsidR="00AF6503" w:rsidRDefault="00470530" w:rsidP="00AF6503">
      <w:pPr>
        <w:spacing w:after="0" w:line="240" w:lineRule="auto"/>
        <w:ind w:left="1035" w:right="720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>A = -2.286</w:t>
      </w:r>
      <w:r w:rsidR="00AF6503">
        <w:rPr>
          <w:rFonts w:ascii="Times New Roman" w:eastAsia="Calibri" w:hAnsi="Times New Roman" w:cs="Times New Roman"/>
          <w:sz w:val="24"/>
          <w:szCs w:val="24"/>
        </w:rPr>
        <w:t>,</w:t>
      </w:r>
      <w:r w:rsidRPr="000F0B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E31E0" w14:textId="77777777" w:rsidR="00AF6503" w:rsidRDefault="00AF6503" w:rsidP="00EB651F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</w:p>
    <w:p w14:paraId="2CDC1F44" w14:textId="77777777" w:rsidR="00AF6503" w:rsidRDefault="00470530" w:rsidP="00AF6503">
      <w:pPr>
        <w:spacing w:after="0" w:line="240" w:lineRule="auto"/>
        <w:ind w:left="1035" w:right="720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>B = 0.8460</w:t>
      </w:r>
      <w:r w:rsidR="00AF650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3A832B9" w14:textId="77777777" w:rsidR="00AF6503" w:rsidRDefault="00AF6503" w:rsidP="00EB651F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</w:p>
    <w:p w14:paraId="36AE8D78" w14:textId="77777777" w:rsidR="00AF6503" w:rsidRDefault="00470530" w:rsidP="00AF6503">
      <w:pPr>
        <w:spacing w:after="0" w:line="240" w:lineRule="auto"/>
        <w:ind w:left="1035" w:right="720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>ln(H) = natural logarithm of Hardness</w:t>
      </w:r>
      <w:r w:rsidR="00AF6503">
        <w:rPr>
          <w:rFonts w:ascii="Times New Roman" w:eastAsia="Calibri" w:hAnsi="Times New Roman" w:cs="Times New Roman"/>
          <w:sz w:val="24"/>
          <w:szCs w:val="24"/>
        </w:rPr>
        <w:t>, and</w:t>
      </w:r>
    </w:p>
    <w:p w14:paraId="6175F927" w14:textId="77777777" w:rsidR="00AF6503" w:rsidRDefault="00AF6503" w:rsidP="00EB651F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</w:p>
    <w:p w14:paraId="05E42EBA" w14:textId="77777777" w:rsidR="00470530" w:rsidRPr="000F0BB6" w:rsidRDefault="00470530" w:rsidP="00AF6503">
      <w:pPr>
        <w:spacing w:after="0" w:line="240" w:lineRule="auto"/>
        <w:ind w:left="1035" w:right="720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>WER (Water Effect Ratio) = 2.50</w:t>
      </w:r>
      <w:r w:rsidR="00AF65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E15C15" w14:textId="77777777" w:rsidR="00AF6503" w:rsidRDefault="00AF6503" w:rsidP="00EB651F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</w:p>
    <w:p w14:paraId="6996422E" w14:textId="77777777" w:rsidR="00470530" w:rsidRPr="000F0BB6" w:rsidRDefault="00470530" w:rsidP="00AF6503">
      <w:pPr>
        <w:spacing w:after="0" w:line="240" w:lineRule="auto"/>
        <w:ind w:right="720"/>
        <w:rPr>
          <w:rFonts w:ascii="Times New Roman" w:eastAsia="Calibri" w:hAnsi="Times New Roman" w:cs="Times New Roman"/>
          <w:sz w:val="24"/>
          <w:szCs w:val="24"/>
        </w:rPr>
      </w:pPr>
      <w:r w:rsidRPr="000F0BB6">
        <w:rPr>
          <w:rFonts w:ascii="Times New Roman" w:eastAsia="Calibri" w:hAnsi="Times New Roman" w:cs="Times New Roman"/>
          <w:sz w:val="24"/>
          <w:szCs w:val="24"/>
        </w:rPr>
        <w:t>*conversion factor multiplier for dissolved metals</w:t>
      </w:r>
    </w:p>
    <w:p w14:paraId="4475D386" w14:textId="77777777" w:rsidR="00470530" w:rsidRDefault="00470530" w:rsidP="00470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09C56" w14:textId="445D1738" w:rsidR="00470530" w:rsidRPr="00470530" w:rsidRDefault="00F91C1F" w:rsidP="00AF6503">
      <w:pPr>
        <w:ind w:left="720"/>
        <w:rPr>
          <w:rFonts w:ascii="Times New Roman" w:hAnsi="Times New Roman" w:cs="Times New Roman"/>
          <w:sz w:val="24"/>
          <w:szCs w:val="24"/>
        </w:rPr>
      </w:pPr>
      <w:r w:rsidRPr="00F91C1F">
        <w:rPr>
          <w:rFonts w:ascii="Times New Roman" w:hAnsi="Times New Roman" w:cs="Times New Roman"/>
          <w:sz w:val="24"/>
          <w:szCs w:val="24"/>
        </w:rPr>
        <w:t>(Source:  Amended at 4</w:t>
      </w:r>
      <w:r w:rsidR="00C372E9">
        <w:rPr>
          <w:rFonts w:ascii="Times New Roman" w:hAnsi="Times New Roman" w:cs="Times New Roman"/>
          <w:sz w:val="24"/>
          <w:szCs w:val="24"/>
        </w:rPr>
        <w:t>7</w:t>
      </w:r>
      <w:r w:rsidRPr="00F91C1F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F21A18">
        <w:rPr>
          <w:rFonts w:ascii="Times New Roman" w:hAnsi="Times New Roman" w:cs="Times New Roman"/>
          <w:sz w:val="24"/>
          <w:szCs w:val="24"/>
        </w:rPr>
        <w:t>4575</w:t>
      </w:r>
      <w:r w:rsidRPr="00F91C1F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21A18">
        <w:rPr>
          <w:rFonts w:ascii="Times New Roman" w:hAnsi="Times New Roman" w:cs="Times New Roman"/>
          <w:sz w:val="24"/>
          <w:szCs w:val="24"/>
        </w:rPr>
        <w:t>March 23, 2023</w:t>
      </w:r>
      <w:r w:rsidRPr="00F91C1F">
        <w:rPr>
          <w:rFonts w:ascii="Times New Roman" w:hAnsi="Times New Roman" w:cs="Times New Roman"/>
          <w:sz w:val="24"/>
          <w:szCs w:val="24"/>
        </w:rPr>
        <w:t>)</w:t>
      </w:r>
    </w:p>
    <w:sectPr w:rsidR="00470530" w:rsidRPr="004705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3435" w14:textId="77777777" w:rsidR="0096065C" w:rsidRDefault="0096065C">
      <w:r>
        <w:separator/>
      </w:r>
    </w:p>
  </w:endnote>
  <w:endnote w:type="continuationSeparator" w:id="0">
    <w:p w14:paraId="4BA8A23B" w14:textId="77777777" w:rsidR="0096065C" w:rsidRDefault="0096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7539" w14:textId="77777777" w:rsidR="0096065C" w:rsidRDefault="0096065C">
      <w:r>
        <w:separator/>
      </w:r>
    </w:p>
  </w:footnote>
  <w:footnote w:type="continuationSeparator" w:id="0">
    <w:p w14:paraId="44027185" w14:textId="77777777" w:rsidR="0096065C" w:rsidRDefault="0096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33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044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5F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530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65C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503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2E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37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51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A1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C1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85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990A6"/>
  <w15:chartTrackingRefBased/>
  <w15:docId w15:val="{870EB2A0-679B-4703-B06B-B0C47AEC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53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