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0091" w14:textId="77777777" w:rsidR="00D93B1C" w:rsidRDefault="00D93B1C" w:rsidP="00D93B1C">
      <w:pPr>
        <w:widowControl w:val="0"/>
        <w:autoSpaceDE w:val="0"/>
        <w:autoSpaceDN w:val="0"/>
        <w:adjustRightInd w:val="0"/>
      </w:pPr>
    </w:p>
    <w:p w14:paraId="79738F7E" w14:textId="77777777" w:rsidR="00D93B1C" w:rsidRDefault="00D93B1C" w:rsidP="00D93B1C">
      <w:pPr>
        <w:widowControl w:val="0"/>
        <w:autoSpaceDE w:val="0"/>
        <w:autoSpaceDN w:val="0"/>
        <w:adjustRightInd w:val="0"/>
      </w:pPr>
      <w:r>
        <w:rPr>
          <w:b/>
          <w:bCs/>
        </w:rPr>
        <w:t xml:space="preserve">Section </w:t>
      </w:r>
      <w:proofErr w:type="gramStart"/>
      <w:r>
        <w:rPr>
          <w:b/>
          <w:bCs/>
        </w:rPr>
        <w:t>303.323  Sugar</w:t>
      </w:r>
      <w:proofErr w:type="gramEnd"/>
      <w:r>
        <w:rPr>
          <w:b/>
          <w:bCs/>
        </w:rPr>
        <w:t xml:space="preserve"> Creek and Its Unnamed Tributary</w:t>
      </w:r>
      <w:r>
        <w:t xml:space="preserve"> </w:t>
      </w:r>
    </w:p>
    <w:p w14:paraId="6154C64A" w14:textId="77777777" w:rsidR="00D93B1C" w:rsidRDefault="00D93B1C" w:rsidP="00D93B1C">
      <w:pPr>
        <w:widowControl w:val="0"/>
        <w:autoSpaceDE w:val="0"/>
        <w:autoSpaceDN w:val="0"/>
        <w:adjustRightInd w:val="0"/>
      </w:pPr>
    </w:p>
    <w:p w14:paraId="0C47E5EB" w14:textId="77777777" w:rsidR="00E70A7F" w:rsidRDefault="00D93B1C" w:rsidP="00D93B1C">
      <w:pPr>
        <w:widowControl w:val="0"/>
        <w:autoSpaceDE w:val="0"/>
        <w:autoSpaceDN w:val="0"/>
        <w:adjustRightInd w:val="0"/>
        <w:ind w:left="1440" w:hanging="720"/>
      </w:pPr>
      <w:r>
        <w:t>a)</w:t>
      </w:r>
      <w:r>
        <w:tab/>
        <w:t xml:space="preserve">This Section applies only to Sugar Creek and its unnamed tributary from the point at which Marathon Oil Company's outfall 001 discharges into the unnamed tributary to the confluence of Sugar Creek and the Wabash River. </w:t>
      </w:r>
    </w:p>
    <w:p w14:paraId="3D4C2477" w14:textId="77777777" w:rsidR="00E70A7F" w:rsidRDefault="00E70A7F" w:rsidP="001B04FC">
      <w:pPr>
        <w:widowControl w:val="0"/>
        <w:autoSpaceDE w:val="0"/>
        <w:autoSpaceDN w:val="0"/>
        <w:adjustRightInd w:val="0"/>
      </w:pPr>
    </w:p>
    <w:p w14:paraId="2D1FB6A2" w14:textId="1E2A500A" w:rsidR="00D93B1C" w:rsidRDefault="00D93B1C" w:rsidP="00D93B1C">
      <w:pPr>
        <w:widowControl w:val="0"/>
        <w:autoSpaceDE w:val="0"/>
        <w:autoSpaceDN w:val="0"/>
        <w:adjustRightInd w:val="0"/>
        <w:ind w:left="1440" w:hanging="720"/>
      </w:pPr>
      <w:r>
        <w:t>b)</w:t>
      </w:r>
      <w:r>
        <w:tab/>
      </w:r>
      <w:r w:rsidR="00B601F3" w:rsidRPr="00B601F3">
        <w:t>35 Ill. Adm. Code</w:t>
      </w:r>
      <w:r>
        <w:t xml:space="preserve"> 304.105 </w:t>
      </w:r>
      <w:r w:rsidR="00B601F3">
        <w:t>does</w:t>
      </w:r>
      <w:r>
        <w:t xml:space="preserve"> not apply to total dissolved solids and chlorides discharged by Marathon Oil Company's outfall 001</w:t>
      </w:r>
      <w:r w:rsidR="005A094C">
        <w:t xml:space="preserve"> if</w:t>
      </w:r>
      <w:r>
        <w:t xml:space="preserve"> both of the following conditions are met: </w:t>
      </w:r>
    </w:p>
    <w:p w14:paraId="34AE30AE" w14:textId="77777777" w:rsidR="00E246DC" w:rsidRDefault="00E246DC" w:rsidP="001B04FC">
      <w:pPr>
        <w:widowControl w:val="0"/>
        <w:autoSpaceDE w:val="0"/>
        <w:autoSpaceDN w:val="0"/>
        <w:adjustRightInd w:val="0"/>
      </w:pPr>
    </w:p>
    <w:p w14:paraId="198E5629" w14:textId="77777777" w:rsidR="00D93B1C" w:rsidRDefault="00D93B1C" w:rsidP="00D93B1C">
      <w:pPr>
        <w:widowControl w:val="0"/>
        <w:autoSpaceDE w:val="0"/>
        <w:autoSpaceDN w:val="0"/>
        <w:adjustRightInd w:val="0"/>
        <w:ind w:left="2160" w:hanging="720"/>
      </w:pPr>
      <w:r>
        <w:t>1)</w:t>
      </w:r>
      <w:r>
        <w:tab/>
        <w:t xml:space="preserve">Effluent from Marathon Oil Company's outfall 001 does not exceed either 3,000 mg/L total dissolved solids or 1,000 mg/L chlorides, and </w:t>
      </w:r>
    </w:p>
    <w:p w14:paraId="048C194C" w14:textId="77777777" w:rsidR="00E246DC" w:rsidRDefault="00E246DC" w:rsidP="001B04FC">
      <w:pPr>
        <w:widowControl w:val="0"/>
        <w:autoSpaceDE w:val="0"/>
        <w:autoSpaceDN w:val="0"/>
        <w:adjustRightInd w:val="0"/>
      </w:pPr>
    </w:p>
    <w:p w14:paraId="0DB32725" w14:textId="77777777" w:rsidR="00D93B1C" w:rsidRDefault="00D93B1C" w:rsidP="00D93B1C">
      <w:pPr>
        <w:widowControl w:val="0"/>
        <w:autoSpaceDE w:val="0"/>
        <w:autoSpaceDN w:val="0"/>
        <w:adjustRightInd w:val="0"/>
        <w:ind w:left="2160" w:hanging="720"/>
      </w:pPr>
      <w:r>
        <w:t>2)</w:t>
      </w:r>
      <w:r>
        <w:tab/>
        <w:t xml:space="preserve">The water in the unnamed tributary does not exceed 2,000 mg/L total dissolved solids or 750 mg/L chlorides. </w:t>
      </w:r>
    </w:p>
    <w:p w14:paraId="2CF16233" w14:textId="77777777" w:rsidR="00D93B1C" w:rsidRDefault="00D93B1C" w:rsidP="001B04FC">
      <w:pPr>
        <w:widowControl w:val="0"/>
        <w:autoSpaceDE w:val="0"/>
        <w:autoSpaceDN w:val="0"/>
        <w:adjustRightInd w:val="0"/>
      </w:pPr>
    </w:p>
    <w:p w14:paraId="43511B5D" w14:textId="45F72064" w:rsidR="00D93B1C" w:rsidRDefault="00B601F3" w:rsidP="00D93B1C">
      <w:pPr>
        <w:widowControl w:val="0"/>
        <w:autoSpaceDE w:val="0"/>
        <w:autoSpaceDN w:val="0"/>
        <w:adjustRightInd w:val="0"/>
        <w:ind w:left="1440" w:hanging="720"/>
      </w:pPr>
      <w:r>
        <w:t>(Source:  Amended at 4</w:t>
      </w:r>
      <w:r w:rsidR="005A094C">
        <w:t>7</w:t>
      </w:r>
      <w:r>
        <w:t xml:space="preserve"> Ill. Reg. </w:t>
      </w:r>
      <w:r w:rsidR="005C5A08">
        <w:t>4575</w:t>
      </w:r>
      <w:r>
        <w:t xml:space="preserve">, effective </w:t>
      </w:r>
      <w:r w:rsidR="005C5A08">
        <w:t>March 23, 2023</w:t>
      </w:r>
      <w:r>
        <w:t>)</w:t>
      </w:r>
    </w:p>
    <w:sectPr w:rsidR="00D93B1C" w:rsidSect="00D93B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3B1C"/>
    <w:rsid w:val="001B04FC"/>
    <w:rsid w:val="00300AC2"/>
    <w:rsid w:val="0051395D"/>
    <w:rsid w:val="005A094C"/>
    <w:rsid w:val="005C3366"/>
    <w:rsid w:val="005C5A08"/>
    <w:rsid w:val="009A4F67"/>
    <w:rsid w:val="00B601F3"/>
    <w:rsid w:val="00D93B1C"/>
    <w:rsid w:val="00E246DC"/>
    <w:rsid w:val="00E70A7F"/>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A0A04E"/>
  <w15:docId w15:val="{E39D5921-3A34-467C-87CB-06A2F9CA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4</cp:revision>
  <dcterms:created xsi:type="dcterms:W3CDTF">2023-03-29T14:04:00Z</dcterms:created>
  <dcterms:modified xsi:type="dcterms:W3CDTF">2023-04-08T20:21:00Z</dcterms:modified>
</cp:coreProperties>
</file>