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1B4C" w14:textId="77777777" w:rsidR="00CC586B" w:rsidRDefault="00CC586B" w:rsidP="00CC586B">
      <w:pPr>
        <w:widowControl w:val="0"/>
        <w:autoSpaceDE w:val="0"/>
        <w:autoSpaceDN w:val="0"/>
        <w:adjustRightInd w:val="0"/>
      </w:pPr>
    </w:p>
    <w:p w14:paraId="693BF6A4" w14:textId="77777777" w:rsidR="00CC586B" w:rsidRDefault="00CC586B" w:rsidP="00CC58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301.442  Wet Weather Point Source</w:t>
      </w:r>
      <w:r>
        <w:t xml:space="preserve"> </w:t>
      </w:r>
    </w:p>
    <w:p w14:paraId="3C71EF15" w14:textId="77777777" w:rsidR="00CC586B" w:rsidRDefault="00CC586B" w:rsidP="00CC586B">
      <w:pPr>
        <w:widowControl w:val="0"/>
        <w:autoSpaceDE w:val="0"/>
        <w:autoSpaceDN w:val="0"/>
        <w:adjustRightInd w:val="0"/>
      </w:pPr>
    </w:p>
    <w:p w14:paraId="79EDDBFB" w14:textId="2E1F3CF8" w:rsidR="00CC586B" w:rsidRDefault="00033145" w:rsidP="00CC586B">
      <w:pPr>
        <w:widowControl w:val="0"/>
        <w:autoSpaceDE w:val="0"/>
        <w:autoSpaceDN w:val="0"/>
        <w:adjustRightInd w:val="0"/>
      </w:pPr>
      <w:r>
        <w:t>"</w:t>
      </w:r>
      <w:r w:rsidR="00CC586B">
        <w:t>Wet Weather Point Source</w:t>
      </w:r>
      <w:r>
        <w:t>"</w:t>
      </w:r>
      <w:r w:rsidR="00CC586B">
        <w:t xml:space="preserve"> means any discernible, confined</w:t>
      </w:r>
      <w:r w:rsidR="00071FC3">
        <w:t>,</w:t>
      </w:r>
      <w:r w:rsidR="00CC586B">
        <w:t xml:space="preserve"> and discrete conveyance from which pollutants are, or may be, discharged as the result of a wet weather event. Discharges from wet weather point sources </w:t>
      </w:r>
      <w:r>
        <w:t>must</w:t>
      </w:r>
      <w:r w:rsidR="00CC586B">
        <w:t xml:space="preserve"> include only: discharges of stormwater from a municipal separate storm sewer as defined at 40 CFR 122.26(b)(8)</w:t>
      </w:r>
      <w:r w:rsidR="00071FC3">
        <w:t>,</w:t>
      </w:r>
      <w:r w:rsidRPr="00033145">
        <w:t xml:space="preserve"> incorporated by reference </w:t>
      </w:r>
      <w:r w:rsidR="00071FC3">
        <w:t xml:space="preserve">in Section </w:t>
      </w:r>
      <w:r w:rsidRPr="00033145">
        <w:t>301.106</w:t>
      </w:r>
      <w:r w:rsidR="00071FC3">
        <w:t>;</w:t>
      </w:r>
      <w:r w:rsidR="00CC586B">
        <w:t xml:space="preserve"> stormwater discharge associated with industrial activity as defined at 40 CFR 122.26(b)(14</w:t>
      </w:r>
      <w:r w:rsidR="006B202E">
        <w:t>)</w:t>
      </w:r>
      <w:r w:rsidR="0019324D">
        <w:t xml:space="preserve">, </w:t>
      </w:r>
      <w:r w:rsidRPr="00033145">
        <w:t xml:space="preserve">incorporated by reference </w:t>
      </w:r>
      <w:r w:rsidR="00071FC3">
        <w:t>in Section</w:t>
      </w:r>
      <w:r w:rsidRPr="00033145">
        <w:t xml:space="preserve"> 301.106</w:t>
      </w:r>
      <w:r w:rsidR="00071FC3">
        <w:t>;</w:t>
      </w:r>
      <w:r w:rsidR="0019324D">
        <w:t xml:space="preserve"> </w:t>
      </w:r>
      <w:r w:rsidR="00CC586B">
        <w:t>discharges of stormwater and sanitary wastewaters (domestic, commercial, and industrial) from a combined sewer overflow; or any other stormwater discharge for which a permit is required under Section 402(p) of the Clean Water Act</w:t>
      </w:r>
      <w:r w:rsidR="00FE2F56">
        <w:t xml:space="preserve"> (33 U.S.C. 1342 (p))</w:t>
      </w:r>
      <w:r w:rsidR="00CC586B">
        <w:t xml:space="preserve">.  A stormwater discharge associated with industrial activity that is mixed with process wastewater </w:t>
      </w:r>
      <w:r>
        <w:t>will</w:t>
      </w:r>
      <w:r w:rsidR="00CC586B">
        <w:t xml:space="preserve"> not be considered a wet weather point source. </w:t>
      </w:r>
    </w:p>
    <w:p w14:paraId="351D26D8" w14:textId="77777777" w:rsidR="00CC586B" w:rsidRDefault="00CC586B" w:rsidP="00CC586B">
      <w:pPr>
        <w:widowControl w:val="0"/>
        <w:autoSpaceDE w:val="0"/>
        <w:autoSpaceDN w:val="0"/>
        <w:adjustRightInd w:val="0"/>
      </w:pPr>
    </w:p>
    <w:p w14:paraId="3A67ED48" w14:textId="38023345" w:rsidR="00CC586B" w:rsidRDefault="00033145" w:rsidP="00CC586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071FC3">
        <w:t>7</w:t>
      </w:r>
      <w:r>
        <w:t xml:space="preserve"> Ill. Reg. </w:t>
      </w:r>
      <w:r w:rsidR="007700A2">
        <w:t>4415</w:t>
      </w:r>
      <w:r>
        <w:t xml:space="preserve">, effective </w:t>
      </w:r>
      <w:r w:rsidR="007700A2">
        <w:t>March 23, 2023</w:t>
      </w:r>
      <w:r>
        <w:t>)</w:t>
      </w:r>
    </w:p>
    <w:sectPr w:rsidR="00CC586B" w:rsidSect="00CC58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86B"/>
    <w:rsid w:val="00024D12"/>
    <w:rsid w:val="00033145"/>
    <w:rsid w:val="00071FC3"/>
    <w:rsid w:val="00155415"/>
    <w:rsid w:val="0019324D"/>
    <w:rsid w:val="003738DD"/>
    <w:rsid w:val="005C3366"/>
    <w:rsid w:val="006B202E"/>
    <w:rsid w:val="007700A2"/>
    <w:rsid w:val="009B6FE2"/>
    <w:rsid w:val="00CC586B"/>
    <w:rsid w:val="00F05D3E"/>
    <w:rsid w:val="00F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3CAC6B"/>
  <w15:docId w15:val="{6F722367-AF5D-40D8-A891-B9327F4C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