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EC" w:rsidRDefault="00AB48EC" w:rsidP="00AB48EC">
      <w:pPr>
        <w:widowControl w:val="0"/>
        <w:autoSpaceDE w:val="0"/>
        <w:autoSpaceDN w:val="0"/>
        <w:adjustRightInd w:val="0"/>
      </w:pPr>
      <w:bookmarkStart w:id="0" w:name="_GoBack"/>
      <w:bookmarkEnd w:id="0"/>
    </w:p>
    <w:p w:rsidR="00AB48EC" w:rsidRDefault="00AB48EC" w:rsidP="00AB48EC">
      <w:pPr>
        <w:widowControl w:val="0"/>
        <w:autoSpaceDE w:val="0"/>
        <w:autoSpaceDN w:val="0"/>
        <w:adjustRightInd w:val="0"/>
      </w:pPr>
      <w:r>
        <w:rPr>
          <w:b/>
          <w:bCs/>
        </w:rPr>
        <w:t>Section 301.380  Secondary Contact</w:t>
      </w:r>
      <w:r>
        <w:t xml:space="preserve"> </w:t>
      </w:r>
    </w:p>
    <w:p w:rsidR="00AB48EC" w:rsidRDefault="00AB48EC" w:rsidP="00AB48EC">
      <w:pPr>
        <w:widowControl w:val="0"/>
        <w:autoSpaceDE w:val="0"/>
        <w:autoSpaceDN w:val="0"/>
        <w:adjustRightInd w:val="0"/>
      </w:pPr>
    </w:p>
    <w:p w:rsidR="00AB48EC" w:rsidRDefault="00AB48EC" w:rsidP="00AB48EC">
      <w:pPr>
        <w:widowControl w:val="0"/>
        <w:autoSpaceDE w:val="0"/>
        <w:autoSpaceDN w:val="0"/>
        <w:adjustRightInd w:val="0"/>
      </w:pPr>
      <w:r>
        <w:t xml:space="preserve">"Secondary Contact" means any recreational or other water use in which contact with the water is either incidental or accidental and in which the probability of ingesting appreciable quantities of water is minimal, such as fishing, commercial and recreational boating and any limited contact incident to shoreline activity. </w:t>
      </w:r>
    </w:p>
    <w:sectPr w:rsidR="00AB48EC" w:rsidSect="00AB48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8EC"/>
    <w:rsid w:val="00532D0B"/>
    <w:rsid w:val="005C3366"/>
    <w:rsid w:val="008B7F17"/>
    <w:rsid w:val="009427BA"/>
    <w:rsid w:val="00AB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