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9EDA" w14:textId="77777777" w:rsidR="00780CF0" w:rsidRDefault="00780CF0" w:rsidP="00780CF0">
      <w:pPr>
        <w:widowControl w:val="0"/>
        <w:autoSpaceDE w:val="0"/>
        <w:autoSpaceDN w:val="0"/>
        <w:adjustRightInd w:val="0"/>
      </w:pPr>
    </w:p>
    <w:p w14:paraId="4DE6EC3C" w14:textId="77777777" w:rsidR="00780CF0" w:rsidRDefault="00780CF0" w:rsidP="00780C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301.346  Preliminary Effluent Limitation</w:t>
      </w:r>
      <w:r>
        <w:t xml:space="preserve"> </w:t>
      </w:r>
    </w:p>
    <w:p w14:paraId="2F0187E0" w14:textId="77777777" w:rsidR="00780CF0" w:rsidRDefault="00780CF0" w:rsidP="00780CF0">
      <w:pPr>
        <w:widowControl w:val="0"/>
        <w:autoSpaceDE w:val="0"/>
        <w:autoSpaceDN w:val="0"/>
        <w:adjustRightInd w:val="0"/>
      </w:pPr>
    </w:p>
    <w:p w14:paraId="68C65A30" w14:textId="54FC1D6B" w:rsidR="00780CF0" w:rsidRDefault="003C3E56" w:rsidP="00780CF0">
      <w:pPr>
        <w:widowControl w:val="0"/>
        <w:autoSpaceDE w:val="0"/>
        <w:autoSpaceDN w:val="0"/>
        <w:adjustRightInd w:val="0"/>
      </w:pPr>
      <w:r>
        <w:t>"</w:t>
      </w:r>
      <w:r w:rsidR="00780CF0">
        <w:t>Preliminary Effluent Limitation</w:t>
      </w:r>
      <w:r>
        <w:t>"</w:t>
      </w:r>
      <w:r w:rsidR="00780CF0">
        <w:t xml:space="preserve"> or </w:t>
      </w:r>
      <w:r>
        <w:t>"</w:t>
      </w:r>
      <w:r w:rsidR="00780CF0">
        <w:t>PEL</w:t>
      </w:r>
      <w:r>
        <w:t>"</w:t>
      </w:r>
      <w:r w:rsidR="00780CF0">
        <w:t xml:space="preserve"> is an estimate of an allowable discharge </w:t>
      </w:r>
      <w:r>
        <w:t>considering</w:t>
      </w:r>
      <w:r w:rsidR="00780CF0">
        <w:t xml:space="preserve"> mixing or dilution. </w:t>
      </w:r>
    </w:p>
    <w:p w14:paraId="1C7EDE06" w14:textId="77777777" w:rsidR="00780CF0" w:rsidRDefault="00780CF0" w:rsidP="00780CF0">
      <w:pPr>
        <w:widowControl w:val="0"/>
        <w:autoSpaceDE w:val="0"/>
        <w:autoSpaceDN w:val="0"/>
        <w:adjustRightInd w:val="0"/>
      </w:pPr>
    </w:p>
    <w:p w14:paraId="4A1845F3" w14:textId="4B937F05" w:rsidR="00780CF0" w:rsidRDefault="003C3E56" w:rsidP="00780CF0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253D2">
        <w:t>7</w:t>
      </w:r>
      <w:r>
        <w:t xml:space="preserve"> Ill. Reg. </w:t>
      </w:r>
      <w:r w:rsidR="00924DD3">
        <w:t>4415</w:t>
      </w:r>
      <w:r>
        <w:t xml:space="preserve">, effective </w:t>
      </w:r>
      <w:r w:rsidR="00924DD3">
        <w:t>March 23, 2023</w:t>
      </w:r>
      <w:r>
        <w:t>)</w:t>
      </w:r>
    </w:p>
    <w:sectPr w:rsidR="00780CF0" w:rsidSect="00780C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CF0"/>
    <w:rsid w:val="00187F42"/>
    <w:rsid w:val="003C3E56"/>
    <w:rsid w:val="005C3366"/>
    <w:rsid w:val="00780CF0"/>
    <w:rsid w:val="00924DD3"/>
    <w:rsid w:val="00BB08F1"/>
    <w:rsid w:val="00D14B86"/>
    <w:rsid w:val="00DA793E"/>
    <w:rsid w:val="00E2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504E98"/>
  <w15:docId w15:val="{4CD8B9D5-E8DB-49E0-B864-67137D34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