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0F" w:rsidRDefault="00E5420F" w:rsidP="00E542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420F" w:rsidRDefault="00E5420F" w:rsidP="00E5420F">
      <w:pPr>
        <w:widowControl w:val="0"/>
        <w:autoSpaceDE w:val="0"/>
        <w:autoSpaceDN w:val="0"/>
        <w:adjustRightInd w:val="0"/>
        <w:jc w:val="center"/>
      </w:pPr>
      <w:r>
        <w:t>PART 291</w:t>
      </w:r>
    </w:p>
    <w:p w:rsidR="00E5420F" w:rsidRDefault="00E5420F" w:rsidP="00E5420F">
      <w:pPr>
        <w:widowControl w:val="0"/>
        <w:autoSpaceDE w:val="0"/>
        <w:autoSpaceDN w:val="0"/>
        <w:adjustRightInd w:val="0"/>
        <w:jc w:val="center"/>
      </w:pPr>
      <w:r>
        <w:t>RULES FOR THE PERFORMANCE OF</w:t>
      </w:r>
      <w:r w:rsidR="00065B9C">
        <w:t xml:space="preserve"> </w:t>
      </w:r>
      <w:r>
        <w:t>AIR QUALITY IMPACT ANALYSES</w:t>
      </w:r>
    </w:p>
    <w:p w:rsidR="00E5420F" w:rsidRDefault="00E5420F" w:rsidP="00E5420F">
      <w:pPr>
        <w:widowControl w:val="0"/>
        <w:autoSpaceDE w:val="0"/>
        <w:autoSpaceDN w:val="0"/>
        <w:adjustRightInd w:val="0"/>
        <w:jc w:val="center"/>
      </w:pPr>
      <w:r>
        <w:t>TO BE USED IN SUPPORT</w:t>
      </w:r>
      <w:r w:rsidR="00065B9C">
        <w:t xml:space="preserve"> </w:t>
      </w:r>
      <w:r>
        <w:t>OF PERMIT APPLICATIONS</w:t>
      </w:r>
    </w:p>
    <w:p w:rsidR="00E5420F" w:rsidRDefault="00E5420F" w:rsidP="00E5420F">
      <w:pPr>
        <w:widowControl w:val="0"/>
        <w:autoSpaceDE w:val="0"/>
        <w:autoSpaceDN w:val="0"/>
        <w:adjustRightInd w:val="0"/>
      </w:pPr>
    </w:p>
    <w:sectPr w:rsidR="00E5420F" w:rsidSect="00E542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20F"/>
    <w:rsid w:val="00065B9C"/>
    <w:rsid w:val="00337D67"/>
    <w:rsid w:val="005C3366"/>
    <w:rsid w:val="00654CFE"/>
    <w:rsid w:val="00E5420F"/>
    <w:rsid w:val="00F8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291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291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