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9C" w:rsidRDefault="0002759C" w:rsidP="0002759C">
      <w:pPr>
        <w:widowControl w:val="0"/>
        <w:autoSpaceDE w:val="0"/>
        <w:autoSpaceDN w:val="0"/>
        <w:adjustRightInd w:val="0"/>
      </w:pPr>
      <w:bookmarkStart w:id="0" w:name="_GoBack"/>
      <w:bookmarkEnd w:id="0"/>
    </w:p>
    <w:p w:rsidR="0002759C" w:rsidRDefault="0002759C" w:rsidP="0002759C">
      <w:pPr>
        <w:widowControl w:val="0"/>
        <w:autoSpaceDE w:val="0"/>
        <w:autoSpaceDN w:val="0"/>
        <w:adjustRightInd w:val="0"/>
      </w:pPr>
      <w:r>
        <w:rPr>
          <w:b/>
          <w:bCs/>
        </w:rPr>
        <w:t>Section 280.105  Determination of Visible Emissions from Coke Oven Doors</w:t>
      </w:r>
      <w:r>
        <w:t xml:space="preserve"> </w:t>
      </w:r>
    </w:p>
    <w:p w:rsidR="0002759C" w:rsidRDefault="0002759C" w:rsidP="0002759C">
      <w:pPr>
        <w:widowControl w:val="0"/>
        <w:autoSpaceDE w:val="0"/>
        <w:autoSpaceDN w:val="0"/>
        <w:adjustRightInd w:val="0"/>
      </w:pPr>
    </w:p>
    <w:p w:rsidR="0002759C" w:rsidRDefault="0002759C" w:rsidP="0002759C">
      <w:pPr>
        <w:widowControl w:val="0"/>
        <w:autoSpaceDE w:val="0"/>
        <w:autoSpaceDN w:val="0"/>
        <w:adjustRightInd w:val="0"/>
      </w:pPr>
      <w:r>
        <w:t xml:space="preserve">Compliance with the coke oven door emission limitation contained in Rule 203(d)(5)(B)(iv) of the Illinois Pollution Control Board Rules and Regulations, Chapter 2:  Air Pollution shall be determined by the following procedures: </w:t>
      </w:r>
    </w:p>
    <w:p w:rsidR="002B76FB" w:rsidRDefault="002B76FB" w:rsidP="0002759C">
      <w:pPr>
        <w:widowControl w:val="0"/>
        <w:autoSpaceDE w:val="0"/>
        <w:autoSpaceDN w:val="0"/>
        <w:adjustRightInd w:val="0"/>
      </w:pPr>
    </w:p>
    <w:p w:rsidR="0002759C" w:rsidRDefault="0002759C" w:rsidP="0002759C">
      <w:pPr>
        <w:widowControl w:val="0"/>
        <w:autoSpaceDE w:val="0"/>
        <w:autoSpaceDN w:val="0"/>
        <w:adjustRightInd w:val="0"/>
        <w:ind w:left="1440" w:hanging="720"/>
      </w:pPr>
      <w:r>
        <w:t>a)</w:t>
      </w:r>
      <w:r>
        <w:tab/>
        <w:t xml:space="preserve">Observation Points. </w:t>
      </w:r>
    </w:p>
    <w:p w:rsidR="002B76FB" w:rsidRDefault="002B76FB" w:rsidP="0002759C">
      <w:pPr>
        <w:widowControl w:val="0"/>
        <w:autoSpaceDE w:val="0"/>
        <w:autoSpaceDN w:val="0"/>
        <w:adjustRightInd w:val="0"/>
        <w:ind w:left="1440" w:hanging="720"/>
      </w:pPr>
    </w:p>
    <w:p w:rsidR="0002759C" w:rsidRDefault="0002759C" w:rsidP="0002759C">
      <w:pPr>
        <w:widowControl w:val="0"/>
        <w:autoSpaceDE w:val="0"/>
        <w:autoSpaceDN w:val="0"/>
        <w:adjustRightInd w:val="0"/>
        <w:ind w:left="1440" w:hanging="720"/>
      </w:pPr>
      <w:r>
        <w:tab/>
        <w:t xml:space="preserve">Observations of coke oven door emissions shall be made from a safe point beyond the clearance lines of the pusher and quench car where the observer can obtain an unobstructed view of each coke oven door. </w:t>
      </w:r>
    </w:p>
    <w:p w:rsidR="002B76FB" w:rsidRDefault="002B76FB" w:rsidP="0002759C">
      <w:pPr>
        <w:widowControl w:val="0"/>
        <w:autoSpaceDE w:val="0"/>
        <w:autoSpaceDN w:val="0"/>
        <w:adjustRightInd w:val="0"/>
        <w:ind w:left="1440" w:hanging="720"/>
      </w:pPr>
    </w:p>
    <w:p w:rsidR="0002759C" w:rsidRDefault="0002759C" w:rsidP="0002759C">
      <w:pPr>
        <w:widowControl w:val="0"/>
        <w:autoSpaceDE w:val="0"/>
        <w:autoSpaceDN w:val="0"/>
        <w:adjustRightInd w:val="0"/>
        <w:ind w:left="1440" w:hanging="720"/>
      </w:pPr>
      <w:r>
        <w:t>b)</w:t>
      </w:r>
      <w:r>
        <w:tab/>
        <w:t xml:space="preserve">Observations. </w:t>
      </w:r>
    </w:p>
    <w:p w:rsidR="002B76FB" w:rsidRDefault="002B76FB" w:rsidP="0002759C">
      <w:pPr>
        <w:widowControl w:val="0"/>
        <w:autoSpaceDE w:val="0"/>
        <w:autoSpaceDN w:val="0"/>
        <w:adjustRightInd w:val="0"/>
        <w:ind w:left="1440" w:hanging="720"/>
      </w:pPr>
    </w:p>
    <w:p w:rsidR="0002759C" w:rsidRDefault="0002759C" w:rsidP="0002759C">
      <w:pPr>
        <w:widowControl w:val="0"/>
        <w:autoSpaceDE w:val="0"/>
        <w:autoSpaceDN w:val="0"/>
        <w:adjustRightInd w:val="0"/>
        <w:ind w:left="1440" w:hanging="720"/>
      </w:pPr>
      <w:r>
        <w:tab/>
        <w:t xml:space="preserve">Each coke oven door shall be observed in sequence for only that period of time necessary to determine whether or not, at that time, there are visible emissions from any point of the coke oven door while the observer walks along the side of the battery.  The observer shall continue the procedure along the entire length of the battery on both sides. </w:t>
      </w:r>
    </w:p>
    <w:p w:rsidR="002B76FB" w:rsidRDefault="002B76FB" w:rsidP="0002759C">
      <w:pPr>
        <w:widowControl w:val="0"/>
        <w:autoSpaceDE w:val="0"/>
        <w:autoSpaceDN w:val="0"/>
        <w:adjustRightInd w:val="0"/>
        <w:ind w:left="1440" w:hanging="720"/>
      </w:pPr>
    </w:p>
    <w:p w:rsidR="0002759C" w:rsidRDefault="0002759C" w:rsidP="0002759C">
      <w:pPr>
        <w:widowControl w:val="0"/>
        <w:autoSpaceDE w:val="0"/>
        <w:autoSpaceDN w:val="0"/>
        <w:adjustRightInd w:val="0"/>
        <w:ind w:left="1440" w:hanging="720"/>
      </w:pPr>
      <w:r>
        <w:t>c)</w:t>
      </w:r>
      <w:r>
        <w:tab/>
        <w:t xml:space="preserve">Recording of Observations. </w:t>
      </w:r>
    </w:p>
    <w:p w:rsidR="002B76FB" w:rsidRDefault="002B76FB" w:rsidP="0002759C">
      <w:pPr>
        <w:widowControl w:val="0"/>
        <w:autoSpaceDE w:val="0"/>
        <w:autoSpaceDN w:val="0"/>
        <w:adjustRightInd w:val="0"/>
        <w:ind w:left="1440" w:hanging="720"/>
      </w:pPr>
    </w:p>
    <w:p w:rsidR="0002759C" w:rsidRDefault="0002759C" w:rsidP="0002759C">
      <w:pPr>
        <w:widowControl w:val="0"/>
        <w:autoSpaceDE w:val="0"/>
        <w:autoSpaceDN w:val="0"/>
        <w:adjustRightInd w:val="0"/>
        <w:ind w:left="1440" w:hanging="720"/>
      </w:pPr>
      <w:r>
        <w:tab/>
        <w:t xml:space="preserve">The observer shall record the battery identification, battery side, and identification number of each coke oven door emitting visible emissions. </w:t>
      </w:r>
    </w:p>
    <w:p w:rsidR="002B76FB" w:rsidRDefault="002B76FB" w:rsidP="0002759C">
      <w:pPr>
        <w:widowControl w:val="0"/>
        <w:autoSpaceDE w:val="0"/>
        <w:autoSpaceDN w:val="0"/>
        <w:adjustRightInd w:val="0"/>
        <w:ind w:left="1440" w:hanging="720"/>
      </w:pPr>
    </w:p>
    <w:p w:rsidR="0002759C" w:rsidRDefault="0002759C" w:rsidP="0002759C">
      <w:pPr>
        <w:widowControl w:val="0"/>
        <w:autoSpaceDE w:val="0"/>
        <w:autoSpaceDN w:val="0"/>
        <w:adjustRightInd w:val="0"/>
        <w:ind w:left="1440" w:hanging="720"/>
      </w:pPr>
      <w:r>
        <w:t>d)</w:t>
      </w:r>
      <w:r>
        <w:tab/>
        <w:t xml:space="preserve">Obstruction of Observer's View. </w:t>
      </w:r>
    </w:p>
    <w:p w:rsidR="002B76FB" w:rsidRDefault="002B76FB" w:rsidP="0002759C">
      <w:pPr>
        <w:widowControl w:val="0"/>
        <w:autoSpaceDE w:val="0"/>
        <w:autoSpaceDN w:val="0"/>
        <w:adjustRightInd w:val="0"/>
        <w:ind w:left="1440" w:hanging="720"/>
      </w:pPr>
    </w:p>
    <w:p w:rsidR="0002759C" w:rsidRDefault="0002759C" w:rsidP="0002759C">
      <w:pPr>
        <w:widowControl w:val="0"/>
        <w:autoSpaceDE w:val="0"/>
        <w:autoSpaceDN w:val="0"/>
        <w:adjustRightInd w:val="0"/>
        <w:ind w:left="1440" w:hanging="720"/>
      </w:pPr>
      <w:r>
        <w:tab/>
        <w:t xml:space="preserve">Before completing the traverse, or immediately thereafter, the observer shall attempt to </w:t>
      </w:r>
      <w:proofErr w:type="spellStart"/>
      <w:r>
        <w:t>reobserve</w:t>
      </w:r>
      <w:proofErr w:type="spellEnd"/>
      <w:r>
        <w:t xml:space="preserve"> the obstructed coke oven doors. </w:t>
      </w:r>
    </w:p>
    <w:p w:rsidR="002B76FB" w:rsidRDefault="002B76FB" w:rsidP="0002759C">
      <w:pPr>
        <w:widowControl w:val="0"/>
        <w:autoSpaceDE w:val="0"/>
        <w:autoSpaceDN w:val="0"/>
        <w:adjustRightInd w:val="0"/>
        <w:ind w:left="1440" w:hanging="720"/>
      </w:pPr>
    </w:p>
    <w:p w:rsidR="0002759C" w:rsidRDefault="0002759C" w:rsidP="0002759C">
      <w:pPr>
        <w:widowControl w:val="0"/>
        <w:autoSpaceDE w:val="0"/>
        <w:autoSpaceDN w:val="0"/>
        <w:adjustRightInd w:val="0"/>
        <w:ind w:left="1440" w:hanging="720"/>
      </w:pPr>
      <w:r>
        <w:t>e)</w:t>
      </w:r>
      <w:r>
        <w:tab/>
        <w:t xml:space="preserve">Compliance Determination. </w:t>
      </w:r>
    </w:p>
    <w:p w:rsidR="002B76FB" w:rsidRDefault="002B76FB" w:rsidP="0002759C">
      <w:pPr>
        <w:widowControl w:val="0"/>
        <w:autoSpaceDE w:val="0"/>
        <w:autoSpaceDN w:val="0"/>
        <w:adjustRightInd w:val="0"/>
        <w:ind w:left="1440" w:hanging="720"/>
      </w:pPr>
    </w:p>
    <w:p w:rsidR="0002759C" w:rsidRDefault="0002759C" w:rsidP="0002759C">
      <w:pPr>
        <w:widowControl w:val="0"/>
        <w:autoSpaceDE w:val="0"/>
        <w:autoSpaceDN w:val="0"/>
        <w:adjustRightInd w:val="0"/>
        <w:ind w:left="1440" w:hanging="720"/>
      </w:pPr>
      <w:r>
        <w:tab/>
        <w:t xml:space="preserve">Compliance with Rule 203(d)(5)(B)(iv) shall be determined by utilizing the following formula: </w:t>
      </w:r>
    </w:p>
    <w:p w:rsidR="00B4596F" w:rsidRDefault="00B4596F" w:rsidP="0002759C">
      <w:pPr>
        <w:widowControl w:val="0"/>
        <w:autoSpaceDE w:val="0"/>
        <w:autoSpaceDN w:val="0"/>
        <w:adjustRightInd w:val="0"/>
        <w:ind w:left="1440" w:hanging="720"/>
      </w:pPr>
    </w:p>
    <w:tbl>
      <w:tblPr>
        <w:tblW w:w="9411" w:type="dxa"/>
        <w:tblInd w:w="1362" w:type="dxa"/>
        <w:tblLook w:val="0000" w:firstRow="0" w:lastRow="0" w:firstColumn="0" w:lastColumn="0" w:noHBand="0" w:noVBand="0"/>
      </w:tblPr>
      <w:tblGrid>
        <w:gridCol w:w="2451"/>
        <w:gridCol w:w="416"/>
        <w:gridCol w:w="2149"/>
        <w:gridCol w:w="798"/>
        <w:gridCol w:w="399"/>
        <w:gridCol w:w="3198"/>
      </w:tblGrid>
      <w:tr w:rsidR="00B4596F">
        <w:tblPrEx>
          <w:tblCellMar>
            <w:top w:w="0" w:type="dxa"/>
            <w:bottom w:w="0" w:type="dxa"/>
          </w:tblCellMar>
        </w:tblPrEx>
        <w:tc>
          <w:tcPr>
            <w:tcW w:w="9411" w:type="dxa"/>
            <w:gridSpan w:val="6"/>
          </w:tcPr>
          <w:p w:rsidR="00B4596F" w:rsidRDefault="00B4596F" w:rsidP="0002759C">
            <w:pPr>
              <w:widowControl w:val="0"/>
              <w:autoSpaceDE w:val="0"/>
              <w:autoSpaceDN w:val="0"/>
              <w:adjustRightInd w:val="0"/>
            </w:pPr>
            <w:r>
              <w:t>(# of coke oven doors on operating</w:t>
            </w:r>
          </w:p>
        </w:tc>
      </w:tr>
      <w:tr w:rsidR="00C30ADA">
        <w:tblPrEx>
          <w:tblCellMar>
            <w:top w:w="0" w:type="dxa"/>
            <w:bottom w:w="0" w:type="dxa"/>
          </w:tblCellMar>
        </w:tblPrEx>
        <w:tc>
          <w:tcPr>
            <w:tcW w:w="5016" w:type="dxa"/>
            <w:gridSpan w:val="3"/>
            <w:tcBorders>
              <w:bottom w:val="single" w:sz="4" w:space="0" w:color="auto"/>
            </w:tcBorders>
          </w:tcPr>
          <w:p w:rsidR="00C30ADA" w:rsidRDefault="00C30ADA" w:rsidP="00C30ADA">
            <w:pPr>
              <w:widowControl w:val="0"/>
              <w:autoSpaceDE w:val="0"/>
              <w:autoSpaceDN w:val="0"/>
              <w:adjustRightInd w:val="0"/>
              <w:ind w:left="120"/>
            </w:pPr>
            <w:r>
              <w:t>ovens with visible emissions)</w:t>
            </w:r>
          </w:p>
        </w:tc>
        <w:tc>
          <w:tcPr>
            <w:tcW w:w="798" w:type="dxa"/>
            <w:vMerge w:val="restart"/>
            <w:vAlign w:val="center"/>
          </w:tcPr>
          <w:p w:rsidR="00C30ADA" w:rsidRDefault="00C30ADA" w:rsidP="0002759C">
            <w:pPr>
              <w:widowControl w:val="0"/>
              <w:autoSpaceDE w:val="0"/>
              <w:autoSpaceDN w:val="0"/>
              <w:adjustRightInd w:val="0"/>
            </w:pPr>
            <w:r>
              <w:t>x 100</w:t>
            </w:r>
          </w:p>
        </w:tc>
        <w:tc>
          <w:tcPr>
            <w:tcW w:w="399" w:type="dxa"/>
            <w:vMerge w:val="restart"/>
            <w:vAlign w:val="center"/>
          </w:tcPr>
          <w:p w:rsidR="00C30ADA" w:rsidRDefault="00C30ADA" w:rsidP="0002759C">
            <w:pPr>
              <w:widowControl w:val="0"/>
              <w:autoSpaceDE w:val="0"/>
              <w:autoSpaceDN w:val="0"/>
              <w:adjustRightInd w:val="0"/>
            </w:pPr>
            <w:r>
              <w:t>=</w:t>
            </w:r>
          </w:p>
        </w:tc>
        <w:tc>
          <w:tcPr>
            <w:tcW w:w="3198" w:type="dxa"/>
            <w:vMerge w:val="restart"/>
            <w:vAlign w:val="center"/>
          </w:tcPr>
          <w:p w:rsidR="00C30ADA" w:rsidRDefault="00C30ADA" w:rsidP="0002759C">
            <w:pPr>
              <w:widowControl w:val="0"/>
              <w:autoSpaceDE w:val="0"/>
              <w:autoSpaceDN w:val="0"/>
              <w:adjustRightInd w:val="0"/>
            </w:pPr>
            <w:r>
              <w:t>10% or less</w:t>
            </w:r>
          </w:p>
        </w:tc>
      </w:tr>
      <w:tr w:rsidR="00C30ADA">
        <w:tblPrEx>
          <w:tblCellMar>
            <w:top w:w="0" w:type="dxa"/>
            <w:bottom w:w="0" w:type="dxa"/>
          </w:tblCellMar>
        </w:tblPrEx>
        <w:tc>
          <w:tcPr>
            <w:tcW w:w="2451" w:type="dxa"/>
            <w:tcBorders>
              <w:top w:val="single" w:sz="4" w:space="0" w:color="auto"/>
            </w:tcBorders>
          </w:tcPr>
          <w:p w:rsidR="00C30ADA" w:rsidRDefault="00C30ADA" w:rsidP="0002759C">
            <w:pPr>
              <w:widowControl w:val="0"/>
              <w:autoSpaceDE w:val="0"/>
              <w:autoSpaceDN w:val="0"/>
              <w:adjustRightInd w:val="0"/>
            </w:pPr>
            <w:r>
              <w:t xml:space="preserve">(# of coke oven doors </w:t>
            </w:r>
          </w:p>
        </w:tc>
        <w:tc>
          <w:tcPr>
            <w:tcW w:w="416" w:type="dxa"/>
            <w:tcBorders>
              <w:top w:val="single" w:sz="4" w:space="0" w:color="auto"/>
            </w:tcBorders>
          </w:tcPr>
          <w:p w:rsidR="00C30ADA" w:rsidRDefault="00C30ADA" w:rsidP="0002759C">
            <w:pPr>
              <w:widowControl w:val="0"/>
              <w:autoSpaceDE w:val="0"/>
              <w:autoSpaceDN w:val="0"/>
              <w:adjustRightInd w:val="0"/>
            </w:pPr>
            <w:r>
              <w:t>-</w:t>
            </w:r>
          </w:p>
        </w:tc>
        <w:tc>
          <w:tcPr>
            <w:tcW w:w="2149" w:type="dxa"/>
            <w:tcBorders>
              <w:top w:val="single" w:sz="4" w:space="0" w:color="auto"/>
            </w:tcBorders>
          </w:tcPr>
          <w:p w:rsidR="00C30ADA" w:rsidRDefault="00C30ADA" w:rsidP="0002759C">
            <w:pPr>
              <w:widowControl w:val="0"/>
              <w:autoSpaceDE w:val="0"/>
              <w:autoSpaceDN w:val="0"/>
              <w:adjustRightInd w:val="0"/>
            </w:pPr>
            <w:r>
              <w:t>(# of obstructed</w:t>
            </w:r>
          </w:p>
        </w:tc>
        <w:tc>
          <w:tcPr>
            <w:tcW w:w="798" w:type="dxa"/>
            <w:vMerge/>
          </w:tcPr>
          <w:p w:rsidR="00C30ADA" w:rsidRDefault="00C30ADA" w:rsidP="0002759C">
            <w:pPr>
              <w:widowControl w:val="0"/>
              <w:autoSpaceDE w:val="0"/>
              <w:autoSpaceDN w:val="0"/>
              <w:adjustRightInd w:val="0"/>
            </w:pPr>
          </w:p>
        </w:tc>
        <w:tc>
          <w:tcPr>
            <w:tcW w:w="399" w:type="dxa"/>
            <w:vMerge/>
          </w:tcPr>
          <w:p w:rsidR="00C30ADA" w:rsidRDefault="00C30ADA" w:rsidP="0002759C">
            <w:pPr>
              <w:widowControl w:val="0"/>
              <w:autoSpaceDE w:val="0"/>
              <w:autoSpaceDN w:val="0"/>
              <w:adjustRightInd w:val="0"/>
            </w:pPr>
          </w:p>
        </w:tc>
        <w:tc>
          <w:tcPr>
            <w:tcW w:w="3198" w:type="dxa"/>
            <w:vMerge/>
          </w:tcPr>
          <w:p w:rsidR="00C30ADA" w:rsidRDefault="00C30ADA" w:rsidP="0002759C">
            <w:pPr>
              <w:widowControl w:val="0"/>
              <w:autoSpaceDE w:val="0"/>
              <w:autoSpaceDN w:val="0"/>
              <w:adjustRightInd w:val="0"/>
            </w:pPr>
          </w:p>
        </w:tc>
      </w:tr>
      <w:tr w:rsidR="00904ACB">
        <w:tblPrEx>
          <w:tblCellMar>
            <w:top w:w="0" w:type="dxa"/>
            <w:bottom w:w="0" w:type="dxa"/>
          </w:tblCellMar>
        </w:tblPrEx>
        <w:tc>
          <w:tcPr>
            <w:tcW w:w="2451" w:type="dxa"/>
          </w:tcPr>
          <w:p w:rsidR="00904ACB" w:rsidRDefault="00904ACB" w:rsidP="00904ACB">
            <w:pPr>
              <w:widowControl w:val="0"/>
              <w:autoSpaceDE w:val="0"/>
              <w:autoSpaceDN w:val="0"/>
              <w:adjustRightInd w:val="0"/>
              <w:ind w:left="120"/>
            </w:pPr>
            <w:r>
              <w:t>on operating ovens)</w:t>
            </w:r>
          </w:p>
        </w:tc>
        <w:tc>
          <w:tcPr>
            <w:tcW w:w="416" w:type="dxa"/>
          </w:tcPr>
          <w:p w:rsidR="00904ACB" w:rsidRDefault="00904ACB" w:rsidP="0002759C">
            <w:pPr>
              <w:widowControl w:val="0"/>
              <w:autoSpaceDE w:val="0"/>
              <w:autoSpaceDN w:val="0"/>
              <w:adjustRightInd w:val="0"/>
            </w:pPr>
          </w:p>
        </w:tc>
        <w:tc>
          <w:tcPr>
            <w:tcW w:w="2149" w:type="dxa"/>
          </w:tcPr>
          <w:p w:rsidR="00904ACB" w:rsidRDefault="00904ACB" w:rsidP="00904ACB">
            <w:pPr>
              <w:widowControl w:val="0"/>
              <w:autoSpaceDE w:val="0"/>
              <w:autoSpaceDN w:val="0"/>
              <w:adjustRightInd w:val="0"/>
              <w:ind w:left="103"/>
            </w:pPr>
            <w:r>
              <w:t>coke oven doors)</w:t>
            </w:r>
          </w:p>
        </w:tc>
        <w:tc>
          <w:tcPr>
            <w:tcW w:w="798" w:type="dxa"/>
          </w:tcPr>
          <w:p w:rsidR="00904ACB" w:rsidRDefault="00904ACB" w:rsidP="0002759C">
            <w:pPr>
              <w:widowControl w:val="0"/>
              <w:autoSpaceDE w:val="0"/>
              <w:autoSpaceDN w:val="0"/>
              <w:adjustRightInd w:val="0"/>
            </w:pPr>
          </w:p>
        </w:tc>
        <w:tc>
          <w:tcPr>
            <w:tcW w:w="399" w:type="dxa"/>
          </w:tcPr>
          <w:p w:rsidR="00904ACB" w:rsidRDefault="00904ACB" w:rsidP="0002759C">
            <w:pPr>
              <w:widowControl w:val="0"/>
              <w:autoSpaceDE w:val="0"/>
              <w:autoSpaceDN w:val="0"/>
              <w:adjustRightInd w:val="0"/>
            </w:pPr>
          </w:p>
        </w:tc>
        <w:tc>
          <w:tcPr>
            <w:tcW w:w="3198" w:type="dxa"/>
          </w:tcPr>
          <w:p w:rsidR="00904ACB" w:rsidRDefault="00904ACB" w:rsidP="0002759C">
            <w:pPr>
              <w:widowControl w:val="0"/>
              <w:autoSpaceDE w:val="0"/>
              <w:autoSpaceDN w:val="0"/>
              <w:adjustRightInd w:val="0"/>
            </w:pPr>
          </w:p>
        </w:tc>
      </w:tr>
    </w:tbl>
    <w:p w:rsidR="00B4596F" w:rsidRDefault="00B4596F" w:rsidP="0002759C">
      <w:pPr>
        <w:widowControl w:val="0"/>
        <w:autoSpaceDE w:val="0"/>
        <w:autoSpaceDN w:val="0"/>
        <w:adjustRightInd w:val="0"/>
        <w:ind w:left="1440" w:hanging="720"/>
      </w:pPr>
    </w:p>
    <w:sectPr w:rsidR="00B4596F" w:rsidSect="000275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59C"/>
    <w:rsid w:val="0002759C"/>
    <w:rsid w:val="001A530A"/>
    <w:rsid w:val="00221532"/>
    <w:rsid w:val="002B76FB"/>
    <w:rsid w:val="005C3366"/>
    <w:rsid w:val="00904ACB"/>
    <w:rsid w:val="00B4596F"/>
    <w:rsid w:val="00C30ADA"/>
    <w:rsid w:val="00C76847"/>
    <w:rsid w:val="00DD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