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430" w:rsidRDefault="00FE0430" w:rsidP="00FE043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E0430" w:rsidRDefault="00FE0430" w:rsidP="00FE0430">
      <w:pPr>
        <w:widowControl w:val="0"/>
        <w:autoSpaceDE w:val="0"/>
        <w:autoSpaceDN w:val="0"/>
        <w:adjustRightInd w:val="0"/>
        <w:jc w:val="center"/>
      </w:pPr>
      <w:r>
        <w:t>PART 280</w:t>
      </w:r>
    </w:p>
    <w:p w:rsidR="00FE0430" w:rsidRDefault="00FE0430" w:rsidP="00FE0430">
      <w:pPr>
        <w:widowControl w:val="0"/>
        <w:autoSpaceDE w:val="0"/>
        <w:autoSpaceDN w:val="0"/>
        <w:adjustRightInd w:val="0"/>
        <w:jc w:val="center"/>
      </w:pPr>
      <w:r>
        <w:t>VISIBLE EMISSIONS FROM COKE OVEN BATTERIES:</w:t>
      </w:r>
    </w:p>
    <w:p w:rsidR="00FE0430" w:rsidRDefault="00FE0430" w:rsidP="00FE0430">
      <w:pPr>
        <w:widowControl w:val="0"/>
        <w:autoSpaceDE w:val="0"/>
        <w:autoSpaceDN w:val="0"/>
        <w:adjustRightInd w:val="0"/>
        <w:jc w:val="center"/>
      </w:pPr>
      <w:r>
        <w:t>PROCEDURES FOR DETERMINING COMPLIANCE</w:t>
      </w:r>
    </w:p>
    <w:p w:rsidR="00FE0430" w:rsidRDefault="00FE0430" w:rsidP="00FE0430">
      <w:pPr>
        <w:widowControl w:val="0"/>
        <w:autoSpaceDE w:val="0"/>
        <w:autoSpaceDN w:val="0"/>
        <w:adjustRightInd w:val="0"/>
      </w:pPr>
    </w:p>
    <w:sectPr w:rsidR="00FE0430" w:rsidSect="00FE043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E0430"/>
    <w:rsid w:val="00296319"/>
    <w:rsid w:val="005C3366"/>
    <w:rsid w:val="006D0E3B"/>
    <w:rsid w:val="00E80081"/>
    <w:rsid w:val="00FE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280</vt:lpstr>
    </vt:vector>
  </TitlesOfParts>
  <Company>state of illinois</Company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280</dc:title>
  <dc:subject/>
  <dc:creator>Illinois General Assembly</dc:creator>
  <cp:keywords/>
  <dc:description/>
  <cp:lastModifiedBy>Roberts, John</cp:lastModifiedBy>
  <cp:revision>3</cp:revision>
  <dcterms:created xsi:type="dcterms:W3CDTF">2012-06-21T20:05:00Z</dcterms:created>
  <dcterms:modified xsi:type="dcterms:W3CDTF">2012-06-21T20:05:00Z</dcterms:modified>
</cp:coreProperties>
</file>