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94" w:rsidRDefault="00177594" w:rsidP="00177594">
      <w:pPr>
        <w:widowControl w:val="0"/>
        <w:autoSpaceDE w:val="0"/>
        <w:autoSpaceDN w:val="0"/>
        <w:adjustRightInd w:val="0"/>
      </w:pPr>
      <w:bookmarkStart w:id="0" w:name="_GoBack"/>
      <w:bookmarkEnd w:id="0"/>
    </w:p>
    <w:p w:rsidR="00177594" w:rsidRDefault="00177594" w:rsidP="00177594">
      <w:pPr>
        <w:widowControl w:val="0"/>
        <w:autoSpaceDE w:val="0"/>
        <w:autoSpaceDN w:val="0"/>
        <w:adjustRightInd w:val="0"/>
      </w:pPr>
      <w:r>
        <w:rPr>
          <w:b/>
          <w:bCs/>
        </w:rPr>
        <w:t>Section 271.110  Information Required in Permit Applications</w:t>
      </w:r>
      <w:r>
        <w:t xml:space="preserve"> </w:t>
      </w:r>
    </w:p>
    <w:p w:rsidR="00177594" w:rsidRDefault="00177594" w:rsidP="00177594">
      <w:pPr>
        <w:widowControl w:val="0"/>
        <w:autoSpaceDE w:val="0"/>
        <w:autoSpaceDN w:val="0"/>
        <w:adjustRightInd w:val="0"/>
      </w:pPr>
    </w:p>
    <w:p w:rsidR="00177594" w:rsidRDefault="00177594" w:rsidP="00177594">
      <w:pPr>
        <w:widowControl w:val="0"/>
        <w:autoSpaceDE w:val="0"/>
        <w:autoSpaceDN w:val="0"/>
        <w:adjustRightInd w:val="0"/>
        <w:ind w:left="1440" w:hanging="720"/>
      </w:pPr>
      <w:r>
        <w:t>a)</w:t>
      </w:r>
      <w:r>
        <w:tab/>
        <w:t xml:space="preserve">If the rated heat input for all coal-fired fuel combustion emission sources located at a facility exceeds 500 million British thermal units (Btu)/hour, then: </w:t>
      </w:r>
    </w:p>
    <w:p w:rsidR="00445BBD" w:rsidRDefault="00445BBD" w:rsidP="00177594">
      <w:pPr>
        <w:widowControl w:val="0"/>
        <w:autoSpaceDE w:val="0"/>
        <w:autoSpaceDN w:val="0"/>
        <w:adjustRightInd w:val="0"/>
        <w:ind w:left="2160" w:hanging="720"/>
      </w:pPr>
    </w:p>
    <w:p w:rsidR="00177594" w:rsidRDefault="00177594" w:rsidP="00177594">
      <w:pPr>
        <w:widowControl w:val="0"/>
        <w:autoSpaceDE w:val="0"/>
        <w:autoSpaceDN w:val="0"/>
        <w:adjustRightInd w:val="0"/>
        <w:ind w:left="2160" w:hanging="720"/>
      </w:pPr>
      <w:r>
        <w:t>1)</w:t>
      </w:r>
      <w:r>
        <w:tab/>
        <w:t xml:space="preserve">The applicant for a </w:t>
      </w:r>
      <w:proofErr w:type="spellStart"/>
      <w:r>
        <w:t>permited</w:t>
      </w:r>
      <w:proofErr w:type="spellEnd"/>
      <w:r>
        <w:t xml:space="preserve"> shall submit those provisions of its coal supply contracts or of its letters of intent which set forth the duration of the agreement and specifications for ash, sulfur, Btu and moisture; or </w:t>
      </w:r>
    </w:p>
    <w:p w:rsidR="00445BBD" w:rsidRDefault="00445BBD" w:rsidP="00177594">
      <w:pPr>
        <w:widowControl w:val="0"/>
        <w:autoSpaceDE w:val="0"/>
        <w:autoSpaceDN w:val="0"/>
        <w:adjustRightInd w:val="0"/>
        <w:ind w:left="2160" w:hanging="720"/>
      </w:pPr>
    </w:p>
    <w:p w:rsidR="00177594" w:rsidRDefault="00177594" w:rsidP="00177594">
      <w:pPr>
        <w:widowControl w:val="0"/>
        <w:autoSpaceDE w:val="0"/>
        <w:autoSpaceDN w:val="0"/>
        <w:adjustRightInd w:val="0"/>
        <w:ind w:left="2160" w:hanging="720"/>
      </w:pPr>
      <w:r>
        <w:t>2)</w:t>
      </w:r>
      <w:r>
        <w:tab/>
        <w:t xml:space="preserve">If no contract or letter of intent for purchase of coal exists, the applicant shall submit the coal quality specifications for ash, sulfur, Btu and moisture content necessary to ensure compliance with applicable regulations at 35 Ill. Adm. Code 212, 214, 230 and 243.  These specifications shall be included with all purchase orders for coal during the duration of the permit.  Copies of all purchase orders for coal shall be available to the Agency upon request. </w:t>
      </w:r>
    </w:p>
    <w:p w:rsidR="00445BBD" w:rsidRDefault="00445BBD" w:rsidP="00177594">
      <w:pPr>
        <w:widowControl w:val="0"/>
        <w:autoSpaceDE w:val="0"/>
        <w:autoSpaceDN w:val="0"/>
        <w:adjustRightInd w:val="0"/>
        <w:ind w:left="1440" w:hanging="720"/>
      </w:pPr>
    </w:p>
    <w:p w:rsidR="00177594" w:rsidRDefault="00177594" w:rsidP="00177594">
      <w:pPr>
        <w:widowControl w:val="0"/>
        <w:autoSpaceDE w:val="0"/>
        <w:autoSpaceDN w:val="0"/>
        <w:adjustRightInd w:val="0"/>
        <w:ind w:left="1440" w:hanging="720"/>
      </w:pPr>
      <w:r>
        <w:t>b)</w:t>
      </w:r>
      <w:r>
        <w:tab/>
        <w:t xml:space="preserve">In addition to the information described in Subsection (a) of this Section, if the rated heat input for all coal-fired fuel combustion sources located at a facility exceeds 1,000 million Btu/hour, then: </w:t>
      </w:r>
    </w:p>
    <w:p w:rsidR="00445BBD" w:rsidRDefault="00445BBD" w:rsidP="00177594">
      <w:pPr>
        <w:widowControl w:val="0"/>
        <w:autoSpaceDE w:val="0"/>
        <w:autoSpaceDN w:val="0"/>
        <w:adjustRightInd w:val="0"/>
        <w:ind w:left="2160" w:hanging="720"/>
      </w:pPr>
    </w:p>
    <w:p w:rsidR="00177594" w:rsidRDefault="00177594" w:rsidP="00177594">
      <w:pPr>
        <w:widowControl w:val="0"/>
        <w:autoSpaceDE w:val="0"/>
        <w:autoSpaceDN w:val="0"/>
        <w:adjustRightInd w:val="0"/>
        <w:ind w:left="2160" w:hanging="720"/>
      </w:pPr>
      <w:r>
        <w:t>1)</w:t>
      </w:r>
      <w:r>
        <w:tab/>
        <w:t xml:space="preserve">The applicant shall submit results of the analyses of daily coal samples for ash, sulfur, Btu and moisture content for the most recent two-month period for which results are available prior to the permit application.  Samples may be taken from coal as located to the bunkers, or as fired in the boilers, or as otherwise approved by the Agency.  Sampling and analysis for ash, sulfur, Btu and moisture content shall be in accordance with standards approved by the American Society for Testing and Materials (A.S.T.M.), 1916 Race Street, Philadelphia, PA 19103.  The standards designated as follows in the 1983 Annual Book of ASTM Standards, are hereby incorporated by reference: </w:t>
      </w:r>
    </w:p>
    <w:p w:rsidR="00445BBD" w:rsidRDefault="00445BBD" w:rsidP="00177594">
      <w:pPr>
        <w:widowControl w:val="0"/>
        <w:autoSpaceDE w:val="0"/>
        <w:autoSpaceDN w:val="0"/>
        <w:adjustRightInd w:val="0"/>
        <w:ind w:left="2880" w:hanging="720"/>
      </w:pPr>
    </w:p>
    <w:p w:rsidR="00177594" w:rsidRDefault="00177594" w:rsidP="00177594">
      <w:pPr>
        <w:widowControl w:val="0"/>
        <w:autoSpaceDE w:val="0"/>
        <w:autoSpaceDN w:val="0"/>
        <w:adjustRightInd w:val="0"/>
        <w:ind w:left="2880" w:hanging="720"/>
      </w:pPr>
      <w:r>
        <w:tab/>
        <w:t xml:space="preserve">D 2015-77 (1978) </w:t>
      </w:r>
    </w:p>
    <w:p w:rsidR="00445BBD" w:rsidRDefault="00445BBD" w:rsidP="00177594">
      <w:pPr>
        <w:widowControl w:val="0"/>
        <w:autoSpaceDE w:val="0"/>
        <w:autoSpaceDN w:val="0"/>
        <w:adjustRightInd w:val="0"/>
        <w:ind w:left="2880" w:hanging="720"/>
      </w:pPr>
    </w:p>
    <w:p w:rsidR="00177594" w:rsidRDefault="00177594" w:rsidP="00177594">
      <w:pPr>
        <w:widowControl w:val="0"/>
        <w:autoSpaceDE w:val="0"/>
        <w:autoSpaceDN w:val="0"/>
        <w:adjustRightInd w:val="0"/>
        <w:ind w:left="2880" w:hanging="720"/>
      </w:pPr>
      <w:r>
        <w:tab/>
        <w:t xml:space="preserve">D 3174-82 </w:t>
      </w:r>
    </w:p>
    <w:p w:rsidR="00445BBD" w:rsidRDefault="00445BBD" w:rsidP="00177594">
      <w:pPr>
        <w:widowControl w:val="0"/>
        <w:autoSpaceDE w:val="0"/>
        <w:autoSpaceDN w:val="0"/>
        <w:adjustRightInd w:val="0"/>
        <w:ind w:left="2880" w:hanging="720"/>
      </w:pPr>
    </w:p>
    <w:p w:rsidR="00177594" w:rsidRDefault="00177594" w:rsidP="00177594">
      <w:pPr>
        <w:widowControl w:val="0"/>
        <w:autoSpaceDE w:val="0"/>
        <w:autoSpaceDN w:val="0"/>
        <w:adjustRightInd w:val="0"/>
        <w:ind w:left="2880" w:hanging="720"/>
      </w:pPr>
      <w:r>
        <w:tab/>
        <w:t xml:space="preserve">D 3177-82 </w:t>
      </w:r>
    </w:p>
    <w:p w:rsidR="00445BBD" w:rsidRDefault="00445BBD" w:rsidP="00177594">
      <w:pPr>
        <w:widowControl w:val="0"/>
        <w:autoSpaceDE w:val="0"/>
        <w:autoSpaceDN w:val="0"/>
        <w:adjustRightInd w:val="0"/>
        <w:ind w:left="2880" w:hanging="720"/>
      </w:pPr>
    </w:p>
    <w:p w:rsidR="00177594" w:rsidRDefault="00177594" w:rsidP="00177594">
      <w:pPr>
        <w:widowControl w:val="0"/>
        <w:autoSpaceDE w:val="0"/>
        <w:autoSpaceDN w:val="0"/>
        <w:adjustRightInd w:val="0"/>
        <w:ind w:left="2880" w:hanging="720"/>
      </w:pPr>
      <w:r>
        <w:tab/>
        <w:t xml:space="preserve">D 3286-82 </w:t>
      </w:r>
    </w:p>
    <w:p w:rsidR="00445BBD" w:rsidRDefault="00445BBD" w:rsidP="00177594">
      <w:pPr>
        <w:widowControl w:val="0"/>
        <w:autoSpaceDE w:val="0"/>
        <w:autoSpaceDN w:val="0"/>
        <w:adjustRightInd w:val="0"/>
        <w:ind w:left="2880" w:hanging="720"/>
      </w:pPr>
    </w:p>
    <w:p w:rsidR="00177594" w:rsidRDefault="00177594" w:rsidP="00177594">
      <w:pPr>
        <w:widowControl w:val="0"/>
        <w:autoSpaceDE w:val="0"/>
        <w:autoSpaceDN w:val="0"/>
        <w:adjustRightInd w:val="0"/>
        <w:ind w:left="2880" w:hanging="720"/>
      </w:pPr>
      <w:r>
        <w:tab/>
        <w:t xml:space="preserve">D 3302-82 </w:t>
      </w:r>
    </w:p>
    <w:p w:rsidR="00445BBD" w:rsidRDefault="00445BBD" w:rsidP="00177594">
      <w:pPr>
        <w:widowControl w:val="0"/>
        <w:autoSpaceDE w:val="0"/>
        <w:autoSpaceDN w:val="0"/>
        <w:adjustRightInd w:val="0"/>
        <w:ind w:left="2160" w:hanging="720"/>
      </w:pPr>
    </w:p>
    <w:p w:rsidR="00177594" w:rsidRDefault="00177594" w:rsidP="00177594">
      <w:pPr>
        <w:widowControl w:val="0"/>
        <w:autoSpaceDE w:val="0"/>
        <w:autoSpaceDN w:val="0"/>
        <w:adjustRightInd w:val="0"/>
        <w:ind w:left="2160" w:hanging="720"/>
      </w:pPr>
      <w:r>
        <w:tab/>
        <w:t xml:space="preserve">This incorporation by reference contains no later amendments to the standards designated above. </w:t>
      </w:r>
    </w:p>
    <w:p w:rsidR="00445BBD" w:rsidRDefault="00445BBD" w:rsidP="00177594">
      <w:pPr>
        <w:widowControl w:val="0"/>
        <w:autoSpaceDE w:val="0"/>
        <w:autoSpaceDN w:val="0"/>
        <w:adjustRightInd w:val="0"/>
        <w:ind w:left="2160" w:hanging="720"/>
      </w:pPr>
    </w:p>
    <w:p w:rsidR="00177594" w:rsidRDefault="00177594" w:rsidP="00177594">
      <w:pPr>
        <w:widowControl w:val="0"/>
        <w:autoSpaceDE w:val="0"/>
        <w:autoSpaceDN w:val="0"/>
        <w:adjustRightInd w:val="0"/>
        <w:ind w:left="2160" w:hanging="720"/>
      </w:pPr>
      <w:r>
        <w:t>2)</w:t>
      </w:r>
      <w:r>
        <w:tab/>
        <w:t xml:space="preserve">If coal from two or more sources of supply is burned during the most recent two-month period for which results are available prior to the permit application, the analysis shall be performed for each source and shall be accompanied by a daily accounting of the tonnage of the coal burned from each source of supply. </w:t>
      </w:r>
    </w:p>
    <w:sectPr w:rsidR="00177594" w:rsidSect="001775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7594"/>
    <w:rsid w:val="00177594"/>
    <w:rsid w:val="00445BBD"/>
    <w:rsid w:val="00510A87"/>
    <w:rsid w:val="005C3366"/>
    <w:rsid w:val="007B773B"/>
    <w:rsid w:val="00A8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271</vt:lpstr>
    </vt:vector>
  </TitlesOfParts>
  <Company>State of Illinois</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