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9D" w:rsidRDefault="00382F9D" w:rsidP="00382F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2F9D" w:rsidRDefault="00382F9D" w:rsidP="00382F9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266.135  Process Weight Rate for Catalytic Reactions, </w:t>
      </w:r>
      <w:proofErr w:type="spellStart"/>
      <w:r>
        <w:rPr>
          <w:b/>
          <w:bCs/>
        </w:rPr>
        <w:t>Calcining</w:t>
      </w:r>
      <w:proofErr w:type="spellEnd"/>
      <w:r>
        <w:rPr>
          <w:b/>
          <w:bCs/>
        </w:rPr>
        <w:t>, or Other Chemical Operations</w:t>
      </w:r>
      <w:r>
        <w:t xml:space="preserve"> </w:t>
      </w:r>
    </w:p>
    <w:p w:rsidR="00382F9D" w:rsidRDefault="00382F9D" w:rsidP="00382F9D">
      <w:pPr>
        <w:widowControl w:val="0"/>
        <w:autoSpaceDE w:val="0"/>
        <w:autoSpaceDN w:val="0"/>
        <w:adjustRightInd w:val="0"/>
      </w:pPr>
    </w:p>
    <w:p w:rsidR="00382F9D" w:rsidRDefault="00382F9D" w:rsidP="00382F9D">
      <w:pPr>
        <w:widowControl w:val="0"/>
        <w:autoSpaceDE w:val="0"/>
        <w:autoSpaceDN w:val="0"/>
        <w:adjustRightInd w:val="0"/>
      </w:pPr>
      <w:r>
        <w:t xml:space="preserve">The process weight rate for catalytic reactions, </w:t>
      </w:r>
      <w:proofErr w:type="spellStart"/>
      <w:r>
        <w:t>calcining</w:t>
      </w:r>
      <w:proofErr w:type="spellEnd"/>
      <w:r>
        <w:t>, or other chemical operations is cal</w:t>
      </w:r>
      <w:r w:rsidR="00100F36">
        <w:t>cu</w:t>
      </w:r>
      <w:r>
        <w:t xml:space="preserve">lated by using the weight of the material added to the process.  The oxygen, which chemically combines (theoretically), is allowed. </w:t>
      </w:r>
    </w:p>
    <w:sectPr w:rsidR="00382F9D" w:rsidSect="00382F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2F9D"/>
    <w:rsid w:val="000C2004"/>
    <w:rsid w:val="00100F36"/>
    <w:rsid w:val="00382F9D"/>
    <w:rsid w:val="005C3366"/>
    <w:rsid w:val="008C68D6"/>
    <w:rsid w:val="00A0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266</vt:lpstr>
    </vt:vector>
  </TitlesOfParts>
  <Company>State of Illinois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266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