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F0" w:rsidRDefault="00A717F0" w:rsidP="00A717F0">
      <w:pPr>
        <w:widowControl w:val="0"/>
        <w:autoSpaceDE w:val="0"/>
        <w:autoSpaceDN w:val="0"/>
        <w:adjustRightInd w:val="0"/>
      </w:pPr>
      <w:bookmarkStart w:id="0" w:name="_GoBack"/>
      <w:bookmarkEnd w:id="0"/>
    </w:p>
    <w:p w:rsidR="00A717F0" w:rsidRDefault="00A717F0" w:rsidP="00A717F0">
      <w:pPr>
        <w:widowControl w:val="0"/>
        <w:autoSpaceDE w:val="0"/>
        <w:autoSpaceDN w:val="0"/>
        <w:adjustRightInd w:val="0"/>
      </w:pPr>
      <w:r>
        <w:rPr>
          <w:b/>
          <w:bCs/>
        </w:rPr>
        <w:t xml:space="preserve">Section </w:t>
      </w:r>
      <w:proofErr w:type="gramStart"/>
      <w:r>
        <w:rPr>
          <w:b/>
          <w:bCs/>
        </w:rPr>
        <w:t>241.114  Conversions</w:t>
      </w:r>
      <w:proofErr w:type="gramEnd"/>
      <w:r>
        <w:t xml:space="preserve"> </w:t>
      </w:r>
    </w:p>
    <w:p w:rsidR="00A717F0" w:rsidRDefault="00A717F0" w:rsidP="00A717F0">
      <w:pPr>
        <w:widowControl w:val="0"/>
        <w:autoSpaceDE w:val="0"/>
        <w:autoSpaceDN w:val="0"/>
        <w:adjustRightInd w:val="0"/>
      </w:pPr>
    </w:p>
    <w:p w:rsidR="00A717F0" w:rsidRDefault="00A717F0" w:rsidP="00A717F0">
      <w:pPr>
        <w:widowControl w:val="0"/>
        <w:autoSpaceDE w:val="0"/>
        <w:autoSpaceDN w:val="0"/>
        <w:adjustRightInd w:val="0"/>
        <w:ind w:left="1440" w:hanging="720"/>
      </w:pPr>
      <w:r>
        <w:t>a)</w:t>
      </w:r>
      <w:r>
        <w:tab/>
        <w:t xml:space="preserve">If a motor vehicle which was not certified by the manufacturer as a clean fuel vehicle, but is subsequently converted in accordance with 40 CFR Part 88, Subpart C, incorporated by reference at Section 241.104 of this Part, and such converted motor vehicle meets the requirements of this Section and Section 241.113(e) of this Subpart, it is a clean fuel vehicle. </w:t>
      </w:r>
    </w:p>
    <w:p w:rsidR="00886E87" w:rsidRDefault="00886E87" w:rsidP="00A717F0">
      <w:pPr>
        <w:widowControl w:val="0"/>
        <w:autoSpaceDE w:val="0"/>
        <w:autoSpaceDN w:val="0"/>
        <w:adjustRightInd w:val="0"/>
        <w:ind w:left="1440" w:hanging="720"/>
      </w:pPr>
    </w:p>
    <w:p w:rsidR="00A717F0" w:rsidRDefault="00A717F0" w:rsidP="00A717F0">
      <w:pPr>
        <w:widowControl w:val="0"/>
        <w:autoSpaceDE w:val="0"/>
        <w:autoSpaceDN w:val="0"/>
        <w:adjustRightInd w:val="0"/>
        <w:ind w:left="1440" w:hanging="720"/>
      </w:pPr>
      <w:r>
        <w:t>b)</w:t>
      </w:r>
      <w:r>
        <w:tab/>
        <w:t xml:space="preserve">The owner or operator of the converted clean fuel vehicle must obtain sufficient documentation to verify that the motor vehicle meets the converted vehicle requirements in 40 CFR Part 88, Subpart C, incorporated by reference at Section 241.104 of this Part. </w:t>
      </w:r>
    </w:p>
    <w:sectPr w:rsidR="00A717F0" w:rsidSect="00A717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17F0"/>
    <w:rsid w:val="002743B7"/>
    <w:rsid w:val="005C3366"/>
    <w:rsid w:val="00886E87"/>
    <w:rsid w:val="00A717F0"/>
    <w:rsid w:val="00C1207C"/>
    <w:rsid w:val="00CC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241</vt:lpstr>
    </vt:vector>
  </TitlesOfParts>
  <Company>state of illinois</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241</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