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D9" w:rsidRPr="00055268" w:rsidRDefault="004279D9" w:rsidP="004279D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BOARD NOTE:  Any regulations promulgated by the U.S. Environmental Protection Agency under Section 112 of the Clean Air Act (42 USC 7411) as amended...</w:t>
      </w:r>
      <w:r>
        <w:rPr>
          <w:i/>
          <w:iCs/>
        </w:rPr>
        <w:t>relating to the establishment of national emission standards for hazardous air pollutants (NESHAPS)...are applicable,</w:t>
      </w:r>
      <w:r>
        <w:t xml:space="preserve"> without formal adoption by the Board, </w:t>
      </w:r>
      <w:r>
        <w:rPr>
          <w:i/>
          <w:iCs/>
        </w:rPr>
        <w:t>in this S</w:t>
      </w:r>
      <w:r w:rsidR="00DA3BEE">
        <w:rPr>
          <w:i/>
          <w:iCs/>
        </w:rPr>
        <w:t>tate and are enforceable under (</w:t>
      </w:r>
      <w:r w:rsidR="00055268">
        <w:rPr>
          <w:i/>
          <w:iCs/>
        </w:rPr>
        <w:t>t</w:t>
      </w:r>
      <w:r>
        <w:rPr>
          <w:i/>
          <w:iCs/>
        </w:rPr>
        <w:t>he Environmental Protection Act</w:t>
      </w:r>
      <w:r w:rsidR="00DA3BEE">
        <w:rPr>
          <w:i/>
          <w:iCs/>
        </w:rPr>
        <w:t>)</w:t>
      </w:r>
      <w:r>
        <w:rPr>
          <w:i/>
          <w:iCs/>
        </w:rPr>
        <w:t xml:space="preserve">. </w:t>
      </w:r>
      <w:r w:rsidR="00055268">
        <w:rPr>
          <w:i/>
          <w:iCs/>
        </w:rPr>
        <w:t xml:space="preserve"> </w:t>
      </w:r>
      <w:r w:rsidR="00055268" w:rsidRPr="00055268">
        <w:t>(Ill. Rev. Stat. 1989, ch. 111½</w:t>
      </w:r>
      <w:r w:rsidRPr="00055268">
        <w:t xml:space="preserve">, par. 1009.1(b)). </w:t>
      </w:r>
    </w:p>
    <w:p w:rsidR="004279D9" w:rsidRDefault="004279D9" w:rsidP="004279D9">
      <w:pPr>
        <w:widowControl w:val="0"/>
        <w:autoSpaceDE w:val="0"/>
        <w:autoSpaceDN w:val="0"/>
        <w:adjustRightInd w:val="0"/>
      </w:pPr>
    </w:p>
    <w:p w:rsidR="004279D9" w:rsidRDefault="00DA3BEE" w:rsidP="004279D9">
      <w:pPr>
        <w:widowControl w:val="0"/>
        <w:autoSpaceDE w:val="0"/>
        <w:autoSpaceDN w:val="0"/>
        <w:adjustRightInd w:val="0"/>
      </w:pPr>
      <w:r>
        <w:t>SOURCE:</w:t>
      </w:r>
      <w:r w:rsidR="004279D9">
        <w:t xml:space="preserve">  Repealed in R89-7(B) at 15 Ill. Reg. 17676, effective November </w:t>
      </w:r>
      <w:r w:rsidR="00055268">
        <w:t xml:space="preserve">26, 1991). </w:t>
      </w:r>
    </w:p>
    <w:sectPr w:rsidR="004279D9" w:rsidSect="004279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9D9"/>
    <w:rsid w:val="00055268"/>
    <w:rsid w:val="004279D9"/>
    <w:rsid w:val="004348F2"/>
    <w:rsid w:val="005C3366"/>
    <w:rsid w:val="006E3AE0"/>
    <w:rsid w:val="00C25937"/>
    <w:rsid w:val="00DA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55268"/>
    <w:pPr>
      <w:ind w:left="720" w:hanging="360"/>
    </w:pPr>
  </w:style>
  <w:style w:type="paragraph" w:styleId="BodyText">
    <w:name w:val="Body Text"/>
    <w:basedOn w:val="Normal"/>
    <w:rsid w:val="00055268"/>
    <w:pPr>
      <w:spacing w:after="120"/>
    </w:pPr>
  </w:style>
  <w:style w:type="paragraph" w:styleId="BodyTextIndent">
    <w:name w:val="Body Text Indent"/>
    <w:basedOn w:val="Normal"/>
    <w:rsid w:val="00055268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55268"/>
    <w:pPr>
      <w:ind w:left="720" w:hanging="360"/>
    </w:pPr>
  </w:style>
  <w:style w:type="paragraph" w:styleId="BodyText">
    <w:name w:val="Body Text"/>
    <w:basedOn w:val="Normal"/>
    <w:rsid w:val="00055268"/>
    <w:pPr>
      <w:spacing w:after="120"/>
    </w:pPr>
  </w:style>
  <w:style w:type="paragraph" w:styleId="BodyTextIndent">
    <w:name w:val="Body Text Indent"/>
    <w:basedOn w:val="Normal"/>
    <w:rsid w:val="00055268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(BOARD NOTE:  Any regulations promulgated by the U</vt:lpstr>
    </vt:vector>
  </TitlesOfParts>
  <Company>State of Illinois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(BOARD NOTE:  Any regulations promulgated by the U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