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A8" w:rsidRDefault="00B646A8" w:rsidP="00B646A8">
      <w:pPr>
        <w:widowControl w:val="0"/>
        <w:autoSpaceDE w:val="0"/>
        <w:autoSpaceDN w:val="0"/>
        <w:adjustRightInd w:val="0"/>
      </w:pPr>
      <w:bookmarkStart w:id="0" w:name="_GoBack"/>
      <w:bookmarkEnd w:id="0"/>
    </w:p>
    <w:p w:rsidR="00B646A8" w:rsidRDefault="00B646A8" w:rsidP="00B646A8">
      <w:pPr>
        <w:widowControl w:val="0"/>
        <w:autoSpaceDE w:val="0"/>
        <w:autoSpaceDN w:val="0"/>
        <w:adjustRightInd w:val="0"/>
      </w:pPr>
      <w:r>
        <w:rPr>
          <w:b/>
          <w:bCs/>
        </w:rPr>
        <w:t>Section 229.142  Initial Performance Testing and Establishment of Operating Parameters</w:t>
      </w:r>
      <w:r>
        <w:t xml:space="preserve"> </w:t>
      </w:r>
      <w:r w:rsidR="00F346D5" w:rsidRPr="00F346D5">
        <w:rPr>
          <w:b/>
          <w:color w:val="000000"/>
        </w:rPr>
        <w:t>for All HMIWIs</w:t>
      </w:r>
    </w:p>
    <w:p w:rsidR="00B646A8" w:rsidRDefault="00B646A8" w:rsidP="00B646A8">
      <w:pPr>
        <w:widowControl w:val="0"/>
        <w:autoSpaceDE w:val="0"/>
        <w:autoSpaceDN w:val="0"/>
        <w:adjustRightInd w:val="0"/>
      </w:pPr>
    </w:p>
    <w:p w:rsidR="00F346D5" w:rsidRPr="00F346D5" w:rsidRDefault="00F346D5" w:rsidP="00F346D5">
      <w:pPr>
        <w:widowControl w:val="0"/>
        <w:autoSpaceDE w:val="0"/>
        <w:autoSpaceDN w:val="0"/>
        <w:adjustRightInd w:val="0"/>
        <w:ind w:left="1440" w:hanging="720"/>
      </w:pPr>
      <w:bookmarkStart w:id="1" w:name="OLE_LINK3"/>
      <w:bookmarkStart w:id="2" w:name="OLE_LINK4"/>
      <w:r w:rsidRPr="00F346D5">
        <w:t>a)</w:t>
      </w:r>
      <w:r>
        <w:tab/>
      </w:r>
      <w:r w:rsidRPr="00F346D5">
        <w:t xml:space="preserve">Before January 1, 2014, each </w:t>
      </w:r>
      <w:r w:rsidRPr="00F346D5">
        <w:rPr>
          <w:color w:val="000000"/>
        </w:rPr>
        <w:t xml:space="preserve">owner or operator of an HMIWI as defined in Section 229.110(a)(1) of this Part, subject to the emissions limits under </w:t>
      </w:r>
      <w:r w:rsidRPr="00F346D5">
        <w:t xml:space="preserve">Section 229.125(a) or Section 229.126(a) of this Part, </w:t>
      </w:r>
      <w:r w:rsidRPr="00F346D5">
        <w:rPr>
          <w:color w:val="000000"/>
        </w:rPr>
        <w:t>shall comply with the following requirements:</w:t>
      </w:r>
      <w:bookmarkEnd w:id="1"/>
      <w:bookmarkEnd w:id="2"/>
    </w:p>
    <w:p w:rsidR="00B646A8" w:rsidRDefault="00B646A8" w:rsidP="00B646A8">
      <w:pPr>
        <w:widowControl w:val="0"/>
        <w:autoSpaceDE w:val="0"/>
        <w:autoSpaceDN w:val="0"/>
        <w:adjustRightInd w:val="0"/>
      </w:pPr>
    </w:p>
    <w:p w:rsidR="00B646A8" w:rsidRDefault="00F346D5" w:rsidP="00F346D5">
      <w:pPr>
        <w:widowControl w:val="0"/>
        <w:autoSpaceDE w:val="0"/>
        <w:autoSpaceDN w:val="0"/>
        <w:adjustRightInd w:val="0"/>
        <w:ind w:left="2160" w:hanging="720"/>
      </w:pPr>
      <w:r>
        <w:t>1</w:t>
      </w:r>
      <w:r w:rsidR="00B646A8">
        <w:t>)</w:t>
      </w:r>
      <w:r w:rsidR="00B646A8">
        <w:tab/>
        <w:t xml:space="preserve">Except as provided in Section </w:t>
      </w:r>
      <w:r w:rsidRPr="00F346D5">
        <w:t>229.115(a)(2)(B)(v)</w:t>
      </w:r>
      <w:r w:rsidR="00B646A8">
        <w:t xml:space="preserve"> of this Part, conduct an initial performance test on their HMIWI by September 15, 2000</w:t>
      </w:r>
      <w:r>
        <w:t>.</w:t>
      </w:r>
      <w:r w:rsidR="00B646A8">
        <w:t xml:space="preserve"> </w:t>
      </w:r>
    </w:p>
    <w:p w:rsidR="00233679" w:rsidRDefault="00233679" w:rsidP="00B646A8">
      <w:pPr>
        <w:widowControl w:val="0"/>
        <w:autoSpaceDE w:val="0"/>
        <w:autoSpaceDN w:val="0"/>
        <w:adjustRightInd w:val="0"/>
        <w:ind w:left="1440" w:hanging="720"/>
      </w:pPr>
    </w:p>
    <w:p w:rsidR="00B646A8" w:rsidRDefault="00F346D5" w:rsidP="00F346D5">
      <w:pPr>
        <w:widowControl w:val="0"/>
        <w:autoSpaceDE w:val="0"/>
        <w:autoSpaceDN w:val="0"/>
        <w:adjustRightInd w:val="0"/>
        <w:ind w:left="2160" w:hanging="720"/>
      </w:pPr>
      <w:r>
        <w:t>2</w:t>
      </w:r>
      <w:r w:rsidR="00B646A8">
        <w:t>)</w:t>
      </w:r>
      <w:r w:rsidR="00B646A8">
        <w:tab/>
        <w:t xml:space="preserve">Except as provided in subsection </w:t>
      </w:r>
      <w:r w:rsidRPr="0041551A">
        <w:rPr>
          <w:rPrChange w:id="3" w:author="Illinois General Assembly" w:date="2011-09-12T09:43:00Z">
            <w:rPr>
              <w:u w:val="single"/>
            </w:rPr>
          </w:rPrChange>
        </w:rPr>
        <w:t>(a)(3)</w:t>
      </w:r>
      <w:r w:rsidR="00B646A8">
        <w:t xml:space="preserve"> of this Section, in the initial performance test, test for all pollutants limited pursuant to Subpart E of this Part</w:t>
      </w:r>
      <w:r>
        <w:t>.</w:t>
      </w:r>
      <w:r w:rsidR="00B646A8">
        <w:t xml:space="preserve"> </w:t>
      </w:r>
    </w:p>
    <w:p w:rsidR="00233679" w:rsidRDefault="00233679" w:rsidP="00B646A8">
      <w:pPr>
        <w:widowControl w:val="0"/>
        <w:autoSpaceDE w:val="0"/>
        <w:autoSpaceDN w:val="0"/>
        <w:adjustRightInd w:val="0"/>
        <w:ind w:left="1440" w:hanging="720"/>
      </w:pPr>
    </w:p>
    <w:p w:rsidR="00B646A8" w:rsidRDefault="00F346D5" w:rsidP="00F346D5">
      <w:pPr>
        <w:widowControl w:val="0"/>
        <w:autoSpaceDE w:val="0"/>
        <w:autoSpaceDN w:val="0"/>
        <w:adjustRightInd w:val="0"/>
        <w:ind w:left="2160" w:hanging="720"/>
      </w:pPr>
      <w:r>
        <w:t>3</w:t>
      </w:r>
      <w:r w:rsidR="00B646A8">
        <w:t>)</w:t>
      </w:r>
      <w:r w:rsidR="00B646A8">
        <w:tab/>
        <w:t>During the initial performance test, rural HMIWIs are not required to test for HCl, Pb or Cd</w:t>
      </w:r>
      <w:r>
        <w:t>.</w:t>
      </w:r>
      <w:r w:rsidR="00B646A8">
        <w:t xml:space="preserve"> </w:t>
      </w:r>
    </w:p>
    <w:p w:rsidR="00233679" w:rsidRDefault="00233679" w:rsidP="00B646A8">
      <w:pPr>
        <w:widowControl w:val="0"/>
        <w:autoSpaceDE w:val="0"/>
        <w:autoSpaceDN w:val="0"/>
        <w:adjustRightInd w:val="0"/>
        <w:ind w:left="1440" w:hanging="720"/>
      </w:pPr>
    </w:p>
    <w:p w:rsidR="00B646A8" w:rsidRDefault="00F346D5" w:rsidP="00F346D5">
      <w:pPr>
        <w:widowControl w:val="0"/>
        <w:autoSpaceDE w:val="0"/>
        <w:autoSpaceDN w:val="0"/>
        <w:adjustRightInd w:val="0"/>
        <w:ind w:left="2160" w:hanging="720"/>
      </w:pPr>
      <w:r>
        <w:t>4</w:t>
      </w:r>
      <w:r w:rsidR="00B646A8">
        <w:t>)</w:t>
      </w:r>
      <w:r w:rsidR="00B646A8">
        <w:tab/>
        <w:t xml:space="preserve">If an HMIWI is equipped with a dry scrubber followed by a fabric filter, a wet scrubber, or a dry scrubber followed by a fabric filter and wet scrubber, </w:t>
      </w:r>
      <w:r w:rsidRPr="00F346D5">
        <w:rPr>
          <w:color w:val="000000"/>
        </w:rPr>
        <w:t xml:space="preserve">or </w:t>
      </w:r>
      <w:r w:rsidR="00162751">
        <w:rPr>
          <w:color w:val="000000"/>
        </w:rPr>
        <w:t xml:space="preserve">a </w:t>
      </w:r>
      <w:r w:rsidRPr="00F346D5">
        <w:rPr>
          <w:color w:val="000000"/>
        </w:rPr>
        <w:t xml:space="preserve">selective noncatalytic reduction system, </w:t>
      </w:r>
      <w:r w:rsidR="00B646A8">
        <w:t>establish the appropriate maximum and minimum operating parameter values indicated in Appendix B of this Part for the relevant control system during the initial performance test, provided that the performance test demonstrates compliance with the emission limits specified in Section 229.125 of this Part</w:t>
      </w:r>
      <w:r>
        <w:t>.</w:t>
      </w:r>
      <w:r w:rsidR="00B646A8">
        <w:t xml:space="preserve"> </w:t>
      </w:r>
    </w:p>
    <w:p w:rsidR="00233679" w:rsidRDefault="00233679" w:rsidP="00B646A8">
      <w:pPr>
        <w:widowControl w:val="0"/>
        <w:autoSpaceDE w:val="0"/>
        <w:autoSpaceDN w:val="0"/>
        <w:adjustRightInd w:val="0"/>
        <w:ind w:left="1440" w:hanging="720"/>
      </w:pPr>
    </w:p>
    <w:p w:rsidR="00B646A8" w:rsidRDefault="00F346D5" w:rsidP="00F346D5">
      <w:pPr>
        <w:widowControl w:val="0"/>
        <w:autoSpaceDE w:val="0"/>
        <w:autoSpaceDN w:val="0"/>
        <w:adjustRightInd w:val="0"/>
        <w:ind w:left="2160" w:hanging="720"/>
      </w:pPr>
      <w:r>
        <w:t>5</w:t>
      </w:r>
      <w:r w:rsidR="00B646A8">
        <w:t>)</w:t>
      </w:r>
      <w:r w:rsidR="00B646A8">
        <w:tab/>
        <w:t xml:space="preserve">If air pollution control equipment other than a dry scrubber followed by a fabric filter, a wet scrubber, </w:t>
      </w:r>
      <w:r w:rsidR="00162751">
        <w:t>a</w:t>
      </w:r>
      <w:r w:rsidR="00B646A8">
        <w:t xml:space="preserve"> dry scrubber followed by a fabric filter and a wet scrubber</w:t>
      </w:r>
      <w:r w:rsidR="00162751">
        <w:t xml:space="preserve">, </w:t>
      </w:r>
      <w:r w:rsidRPr="00F346D5">
        <w:rPr>
          <w:color w:val="000000"/>
        </w:rPr>
        <w:t xml:space="preserve">or </w:t>
      </w:r>
      <w:r w:rsidR="00162751">
        <w:rPr>
          <w:color w:val="000000"/>
        </w:rPr>
        <w:t xml:space="preserve">a </w:t>
      </w:r>
      <w:r w:rsidRPr="00F346D5">
        <w:rPr>
          <w:color w:val="000000"/>
        </w:rPr>
        <w:t>selective noncatalytic reduction system</w:t>
      </w:r>
      <w:r>
        <w:t xml:space="preserve"> </w:t>
      </w:r>
      <w:r w:rsidR="00B646A8">
        <w:t xml:space="preserve">is used to comply with the emission limits under Section 229.125 of this Part, the initial performance test may not be conducted until site-specific operating parameters that will be monitored to demonstrate compliance with this Part have been established by the Agency in a construction permit and approved by USEPA. </w:t>
      </w:r>
    </w:p>
    <w:p w:rsidR="00233679" w:rsidRDefault="00233679" w:rsidP="00B646A8">
      <w:pPr>
        <w:widowControl w:val="0"/>
        <w:autoSpaceDE w:val="0"/>
        <w:autoSpaceDN w:val="0"/>
        <w:adjustRightInd w:val="0"/>
        <w:ind w:left="1440" w:hanging="720"/>
      </w:pPr>
    </w:p>
    <w:p w:rsidR="00B646A8" w:rsidRDefault="006004A6" w:rsidP="006004A6">
      <w:pPr>
        <w:widowControl w:val="0"/>
        <w:autoSpaceDE w:val="0"/>
        <w:autoSpaceDN w:val="0"/>
        <w:adjustRightInd w:val="0"/>
        <w:ind w:left="2160" w:hanging="720"/>
      </w:pPr>
      <w:r>
        <w:t>6</w:t>
      </w:r>
      <w:r w:rsidR="00B646A8">
        <w:t>)</w:t>
      </w:r>
      <w:r w:rsidR="00B646A8">
        <w:tab/>
        <w:t xml:space="preserve">For rural HMIWI, establish the maximum charge rate and minimum secondary chamber temperature as site-specific parameters during the initial performance test, provided that the performance test demonstrates that the HMIWI is in compliance with the emission limits specified in Section 229.126 of this Part. </w:t>
      </w:r>
    </w:p>
    <w:p w:rsidR="006004A6" w:rsidRDefault="006004A6" w:rsidP="006004A6">
      <w:pPr>
        <w:widowControl w:val="0"/>
        <w:autoSpaceDE w:val="0"/>
        <w:autoSpaceDN w:val="0"/>
        <w:adjustRightInd w:val="0"/>
        <w:ind w:left="2160" w:hanging="720"/>
      </w:pPr>
    </w:p>
    <w:p w:rsidR="006004A6" w:rsidRPr="006004A6" w:rsidRDefault="006004A6" w:rsidP="006004A6">
      <w:pPr>
        <w:ind w:left="1440" w:hanging="720"/>
        <w:rPr>
          <w:color w:val="000000"/>
        </w:rPr>
      </w:pPr>
      <w:r w:rsidRPr="006004A6">
        <w:t>b)</w:t>
      </w:r>
      <w:r>
        <w:tab/>
      </w:r>
      <w:r w:rsidRPr="006004A6">
        <w:t xml:space="preserve">On and after January 1, 2014, each </w:t>
      </w:r>
      <w:r w:rsidRPr="006004A6">
        <w:rPr>
          <w:color w:val="000000"/>
        </w:rPr>
        <w:t xml:space="preserve">owner or operator of an HMIWI, as defined in Section 229.110(a)(1) or (a)(2) of this Part, and subject to the emissions limits </w:t>
      </w:r>
      <w:r w:rsidRPr="006004A6">
        <w:rPr>
          <w:color w:val="000000"/>
        </w:rPr>
        <w:lastRenderedPageBreak/>
        <w:t xml:space="preserve">under </w:t>
      </w:r>
      <w:r w:rsidRPr="006004A6">
        <w:t>Section 229.125(c) as applicable, or Section 229.126(c)</w:t>
      </w:r>
      <w:r w:rsidRPr="006004A6">
        <w:rPr>
          <w:color w:val="000000"/>
        </w:rPr>
        <w:t xml:space="preserve"> of this Part</w:t>
      </w:r>
      <w:r w:rsidR="00162751">
        <w:rPr>
          <w:color w:val="000000"/>
        </w:rPr>
        <w:t>,</w:t>
      </w:r>
      <w:r w:rsidRPr="006004A6">
        <w:rPr>
          <w:color w:val="000000"/>
        </w:rPr>
        <w:t xml:space="preserve"> shall comply with the following requirements: </w:t>
      </w:r>
    </w:p>
    <w:p w:rsidR="006004A6" w:rsidRPr="006004A6" w:rsidRDefault="006004A6" w:rsidP="006004A6">
      <w:pPr>
        <w:pStyle w:val="BodyText2"/>
        <w:tabs>
          <w:tab w:val="left" w:pos="0"/>
          <w:tab w:val="left" w:pos="1440"/>
          <w:tab w:val="left" w:pos="2160"/>
          <w:tab w:val="left" w:pos="2880"/>
          <w:tab w:val="left" w:pos="3600"/>
        </w:tabs>
      </w:pPr>
    </w:p>
    <w:p w:rsidR="006004A6" w:rsidRPr="006004A6" w:rsidRDefault="006004A6" w:rsidP="006004A6">
      <w:pPr>
        <w:ind w:left="2160" w:hanging="720"/>
      </w:pPr>
      <w:r w:rsidRPr="006004A6">
        <w:t>1)</w:t>
      </w:r>
      <w:r>
        <w:tab/>
      </w:r>
      <w:r w:rsidRPr="006004A6">
        <w:t>Except as provided in Section 229.115(</w:t>
      </w:r>
      <w:r w:rsidR="000C08DB">
        <w:t>b</w:t>
      </w:r>
      <w:r w:rsidRPr="006004A6">
        <w:t xml:space="preserve">)(2)(B)(v) of this Part, conduct an initial performance test on </w:t>
      </w:r>
      <w:r w:rsidR="00162751">
        <w:t>its</w:t>
      </w:r>
      <w:r w:rsidRPr="006004A6">
        <w:t xml:space="preserve"> HMIWI by January 1, 2014.</w:t>
      </w:r>
    </w:p>
    <w:p w:rsidR="006004A6" w:rsidRPr="006004A6" w:rsidRDefault="006004A6" w:rsidP="006004A6">
      <w:pPr>
        <w:ind w:left="1440" w:hanging="720"/>
      </w:pPr>
    </w:p>
    <w:p w:rsidR="006004A6" w:rsidRPr="006004A6" w:rsidRDefault="006004A6" w:rsidP="006004A6">
      <w:pPr>
        <w:ind w:left="2160" w:hanging="720"/>
      </w:pPr>
      <w:r w:rsidRPr="006004A6">
        <w:t>2)</w:t>
      </w:r>
      <w:r>
        <w:tab/>
      </w:r>
      <w:r w:rsidRPr="006004A6">
        <w:t xml:space="preserve">Except as provided for in </w:t>
      </w:r>
      <w:r w:rsidR="00162751">
        <w:t xml:space="preserve">subsection </w:t>
      </w:r>
      <w:r w:rsidRPr="006004A6">
        <w:t>(b)(6), in the initial performance test, test for all pollutants to demonstrate compliance with Section 229.125(c) or Section 229.126(c) emissions limits, as applicable, pursuant to Subpart E of this Part.</w:t>
      </w:r>
    </w:p>
    <w:p w:rsidR="006004A6" w:rsidRPr="006004A6" w:rsidRDefault="006004A6" w:rsidP="006004A6">
      <w:pPr>
        <w:ind w:left="2160" w:hanging="720"/>
      </w:pPr>
    </w:p>
    <w:p w:rsidR="006004A6" w:rsidRPr="006004A6" w:rsidRDefault="006004A6" w:rsidP="006004A6">
      <w:pPr>
        <w:ind w:left="2160" w:hanging="720"/>
      </w:pPr>
      <w:r w:rsidRPr="006004A6">
        <w:t>3</w:t>
      </w:r>
      <w:r w:rsidRPr="006004A6">
        <w:rPr>
          <w:color w:val="000000"/>
        </w:rPr>
        <w:t>)</w:t>
      </w:r>
      <w:r>
        <w:rPr>
          <w:color w:val="000000"/>
        </w:rPr>
        <w:tab/>
      </w:r>
      <w:r w:rsidRPr="006004A6">
        <w:rPr>
          <w:color w:val="000000"/>
        </w:rPr>
        <w:t xml:space="preserve">If an HMIWI is equipped with a dry scrubber followed by a fabric filter, a wet scrubber, a dry scrubber followed by a fabric filter and wet scrubber, or </w:t>
      </w:r>
      <w:r w:rsidR="00162751">
        <w:rPr>
          <w:color w:val="000000"/>
        </w:rPr>
        <w:t xml:space="preserve">a </w:t>
      </w:r>
      <w:r w:rsidRPr="006004A6">
        <w:rPr>
          <w:color w:val="000000"/>
        </w:rPr>
        <w:t>selective noncatalytic reduction system</w:t>
      </w:r>
      <w:r w:rsidR="00162751">
        <w:rPr>
          <w:color w:val="000000"/>
        </w:rPr>
        <w:t>,</w:t>
      </w:r>
      <w:r w:rsidRPr="006004A6">
        <w:rPr>
          <w:color w:val="000000"/>
        </w:rPr>
        <w:t xml:space="preserve"> establish the appropriate maximum and minimum operating parameter values indicated in Appendix B of this Part for the relevant control system during the initial performance test, provided that the performance test demonstrates compliance with the emission limits specified in Section 229.125 or 229.126 of this Part</w:t>
      </w:r>
      <w:r w:rsidRPr="006004A6">
        <w:t>.</w:t>
      </w:r>
    </w:p>
    <w:p w:rsidR="006004A6" w:rsidRPr="006004A6" w:rsidRDefault="006004A6" w:rsidP="006004A6">
      <w:pPr>
        <w:rPr>
          <w:color w:val="000000"/>
        </w:rPr>
      </w:pPr>
    </w:p>
    <w:p w:rsidR="006004A6" w:rsidRPr="006004A6" w:rsidRDefault="006004A6" w:rsidP="006004A6">
      <w:pPr>
        <w:ind w:left="2160" w:hanging="720"/>
      </w:pPr>
      <w:r w:rsidRPr="006004A6">
        <w:rPr>
          <w:color w:val="000000"/>
        </w:rPr>
        <w:t>4)</w:t>
      </w:r>
      <w:r>
        <w:rPr>
          <w:color w:val="000000"/>
        </w:rPr>
        <w:tab/>
      </w:r>
      <w:r w:rsidRPr="006004A6">
        <w:rPr>
          <w:color w:val="000000"/>
        </w:rPr>
        <w:t xml:space="preserve">If an air pollution control device other than a dry scrubber followed by a fabric filter, a wet scrubber, </w:t>
      </w:r>
      <w:r w:rsidR="00162751">
        <w:rPr>
          <w:color w:val="000000"/>
        </w:rPr>
        <w:t xml:space="preserve">a </w:t>
      </w:r>
      <w:r w:rsidRPr="006004A6">
        <w:rPr>
          <w:color w:val="000000"/>
        </w:rPr>
        <w:t xml:space="preserve">dry scrubber followed by a fabric filter and a wet scrubber, or </w:t>
      </w:r>
      <w:r w:rsidR="00162751">
        <w:rPr>
          <w:color w:val="000000"/>
        </w:rPr>
        <w:t xml:space="preserve">a </w:t>
      </w:r>
      <w:r w:rsidRPr="006004A6">
        <w:rPr>
          <w:color w:val="000000"/>
        </w:rPr>
        <w:t xml:space="preserve">selective noncatalytic reduction system is used to comply with the emission limits under Section 229.125 or Section 229.126 of this Part, the initial performance test may not be conducted until site-specific operating parameters that will be monitored to demonstrate compliance with this Part have been established by the Agency in a construction permit and approved by USEPA. </w:t>
      </w:r>
    </w:p>
    <w:p w:rsidR="006004A6" w:rsidRPr="006004A6" w:rsidRDefault="006004A6" w:rsidP="006004A6">
      <w:pPr>
        <w:ind w:left="2160" w:hanging="720"/>
      </w:pPr>
    </w:p>
    <w:p w:rsidR="006004A6" w:rsidRPr="006004A6" w:rsidRDefault="006004A6" w:rsidP="006004A6">
      <w:pPr>
        <w:ind w:left="2160" w:hanging="720"/>
      </w:pPr>
      <w:r w:rsidRPr="006004A6">
        <w:t>5)</w:t>
      </w:r>
      <w:r>
        <w:tab/>
      </w:r>
      <w:r w:rsidRPr="006004A6">
        <w:t>For a rural HMIWI that is not equipped with an air pollution control device, establish the maximum charge rate and minimum secondary chamber temperature as site-specific parameters during the initial performance test, provided that the performance test demonstrates that the HMIWI is in compliance with the emission limits specified in Section 229.126(c) of this Part.</w:t>
      </w:r>
    </w:p>
    <w:p w:rsidR="006004A6" w:rsidRPr="006004A6" w:rsidRDefault="006004A6" w:rsidP="006004A6">
      <w:pPr>
        <w:ind w:left="1440" w:hanging="720"/>
      </w:pPr>
    </w:p>
    <w:p w:rsidR="006004A6" w:rsidRPr="006004A6" w:rsidRDefault="006004A6" w:rsidP="006004A6">
      <w:pPr>
        <w:ind w:left="2160" w:hanging="720"/>
      </w:pPr>
      <w:r w:rsidRPr="006004A6">
        <w:rPr>
          <w:color w:val="000000"/>
        </w:rPr>
        <w:t>6</w:t>
      </w:r>
      <w:r w:rsidRPr="006004A6">
        <w:t>)</w:t>
      </w:r>
      <w:r>
        <w:tab/>
      </w:r>
      <w:r w:rsidRPr="006004A6">
        <w:t>The owner or operator of an HMIWI may use results of previous performance tests for initial compliance demonstration with the applicable emissions limits, provided the following conditions are met:</w:t>
      </w:r>
    </w:p>
    <w:p w:rsidR="006004A6" w:rsidRPr="006004A6" w:rsidRDefault="006004A6" w:rsidP="006004A6">
      <w:pPr>
        <w:ind w:left="1440" w:hanging="720"/>
      </w:pPr>
    </w:p>
    <w:p w:rsidR="006004A6" w:rsidRPr="006004A6" w:rsidRDefault="006004A6" w:rsidP="006004A6">
      <w:pPr>
        <w:ind w:left="2880" w:hanging="720"/>
      </w:pPr>
      <w:r w:rsidRPr="006004A6">
        <w:t>A)</w:t>
      </w:r>
      <w:r>
        <w:tab/>
      </w:r>
      <w:r w:rsidRPr="006004A6">
        <w:t>The previous emissions tests w</w:t>
      </w:r>
      <w:r w:rsidR="00162751">
        <w:t>ere</w:t>
      </w:r>
      <w:r w:rsidRPr="006004A6">
        <w:t xml:space="preserve"> conducted using procedures and test methods listed in Section 229.140 of this Part or USEPA-accepted voluntary consensus standards;</w:t>
      </w:r>
    </w:p>
    <w:p w:rsidR="006004A6" w:rsidRPr="006004A6" w:rsidRDefault="006004A6" w:rsidP="006004A6">
      <w:pPr>
        <w:ind w:left="1440" w:hanging="720"/>
      </w:pPr>
    </w:p>
    <w:p w:rsidR="006004A6" w:rsidRPr="006004A6" w:rsidRDefault="006004A6" w:rsidP="006004A6">
      <w:pPr>
        <w:ind w:left="2880" w:hanging="720"/>
      </w:pPr>
      <w:r w:rsidRPr="006004A6">
        <w:t>B)</w:t>
      </w:r>
      <w:r>
        <w:tab/>
      </w:r>
      <w:r w:rsidRPr="006004A6">
        <w:t>The test results are certified as representative of current operations; and</w:t>
      </w:r>
    </w:p>
    <w:p w:rsidR="006004A6" w:rsidRPr="006004A6" w:rsidRDefault="006004A6" w:rsidP="006004A6">
      <w:pPr>
        <w:ind w:left="1440" w:hanging="720"/>
      </w:pPr>
    </w:p>
    <w:p w:rsidR="006004A6" w:rsidRPr="006004A6" w:rsidRDefault="006004A6" w:rsidP="006004A6">
      <w:pPr>
        <w:ind w:left="1440" w:firstLine="720"/>
      </w:pPr>
      <w:r w:rsidRPr="006004A6">
        <w:t>C)</w:t>
      </w:r>
      <w:r>
        <w:tab/>
      </w:r>
      <w:r w:rsidRPr="006004A6">
        <w:t>The previous emissions tests w</w:t>
      </w:r>
      <w:r w:rsidR="00162751">
        <w:t>ere</w:t>
      </w:r>
      <w:r w:rsidRPr="006004A6">
        <w:t xml:space="preserve"> conducted no earlier than 1996.</w:t>
      </w:r>
    </w:p>
    <w:p w:rsidR="006004A6" w:rsidRPr="006004A6" w:rsidRDefault="006004A6" w:rsidP="006004A6"/>
    <w:p w:rsidR="006004A6" w:rsidRPr="000F0150" w:rsidRDefault="006004A6" w:rsidP="000F0150">
      <w:pPr>
        <w:ind w:left="2160" w:hanging="720"/>
      </w:pPr>
      <w:r w:rsidRPr="006004A6">
        <w:t>7)</w:t>
      </w:r>
      <w:r>
        <w:tab/>
      </w:r>
      <w:r w:rsidRPr="006004A6">
        <w:t>The owner or operator of an HMIWI that cannot certify and</w:t>
      </w:r>
      <w:r w:rsidR="00162751">
        <w:t>/</w:t>
      </w:r>
      <w:r w:rsidRPr="006004A6">
        <w:t xml:space="preserve">or whose </w:t>
      </w:r>
      <w:r w:rsidRPr="000F0150">
        <w:t>previous performance test results do not demonstrate compliance with one or more of the revised emission limits must conduct another performance test for those pollutants.</w:t>
      </w:r>
    </w:p>
    <w:p w:rsidR="006004A6" w:rsidRPr="000F0150" w:rsidRDefault="006004A6" w:rsidP="000F0150"/>
    <w:p w:rsidR="006004A6" w:rsidRPr="000F0150" w:rsidRDefault="006004A6" w:rsidP="000F0150">
      <w:pPr>
        <w:ind w:left="2160" w:hanging="720"/>
      </w:pPr>
      <w:r w:rsidRPr="000F0150">
        <w:t>8)</w:t>
      </w:r>
      <w:r w:rsidRPr="000F0150">
        <w:tab/>
        <w:t>The owner or operator of an HMIWI</w:t>
      </w:r>
      <w:r w:rsidR="00162751" w:rsidRPr="000F0150">
        <w:t>,</w:t>
      </w:r>
      <w:r w:rsidRPr="000F0150">
        <w:t xml:space="preserve"> as defined in Section 229.110(a)(1) or (a)(2) of this Part, and subject to the emissions limits under Section 229.125(c) as applicable, or Section 229.126(c) of this Part, </w:t>
      </w:r>
      <w:r w:rsidR="00162751" w:rsidRPr="000F0150">
        <w:t xml:space="preserve">as applicable, </w:t>
      </w:r>
      <w:r w:rsidRPr="000F0150">
        <w:t xml:space="preserve">shall determine compliance with the visible emissions limit for fugitive emissions from ash handling in Sections 229.125(g) and 229.126(e) by conducting an initial performance test using Method 22, at 40 CFR 60, </w:t>
      </w:r>
      <w:r w:rsidR="00431591" w:rsidRPr="000F0150">
        <w:t>a</w:t>
      </w:r>
      <w:r w:rsidRPr="000F0150">
        <w:t>ppendix A, incorporated by reference at Section 229.104(d) of this Part.</w:t>
      </w:r>
    </w:p>
    <w:p w:rsidR="006004A6" w:rsidRDefault="006004A6" w:rsidP="006004A6">
      <w:pPr>
        <w:widowControl w:val="0"/>
        <w:autoSpaceDE w:val="0"/>
        <w:autoSpaceDN w:val="0"/>
        <w:adjustRightInd w:val="0"/>
        <w:ind w:left="2160" w:hanging="720"/>
      </w:pPr>
    </w:p>
    <w:p w:rsidR="006004A6" w:rsidRPr="00D55B37" w:rsidRDefault="006004A6">
      <w:pPr>
        <w:pStyle w:val="JCARSourceNote"/>
        <w:ind w:left="720"/>
      </w:pPr>
      <w:r w:rsidRPr="00D55B37">
        <w:t xml:space="preserve">(Source:  </w:t>
      </w:r>
      <w:r>
        <w:t>Amended</w:t>
      </w:r>
      <w:r w:rsidRPr="00D55B37">
        <w:t xml:space="preserve"> at </w:t>
      </w:r>
      <w:r>
        <w:t>35 I</w:t>
      </w:r>
      <w:r w:rsidRPr="00D55B37">
        <w:t xml:space="preserve">ll. Reg. </w:t>
      </w:r>
      <w:r w:rsidR="00B61A27">
        <w:t>16615</w:t>
      </w:r>
      <w:r w:rsidRPr="00D55B37">
        <w:t xml:space="preserve">, effective </w:t>
      </w:r>
      <w:r w:rsidR="00B61A27">
        <w:t>September 30, 2011</w:t>
      </w:r>
      <w:r w:rsidRPr="00D55B37">
        <w:t>)</w:t>
      </w:r>
    </w:p>
    <w:sectPr w:rsidR="006004A6" w:rsidRPr="00D55B37" w:rsidSect="00B64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6A8"/>
    <w:rsid w:val="00003A66"/>
    <w:rsid w:val="000C08DB"/>
    <w:rsid w:val="000F0150"/>
    <w:rsid w:val="00162751"/>
    <w:rsid w:val="00233679"/>
    <w:rsid w:val="0041551A"/>
    <w:rsid w:val="00431591"/>
    <w:rsid w:val="005C3366"/>
    <w:rsid w:val="006004A6"/>
    <w:rsid w:val="0075750B"/>
    <w:rsid w:val="008F6890"/>
    <w:rsid w:val="009025F1"/>
    <w:rsid w:val="00956982"/>
    <w:rsid w:val="00B61A27"/>
    <w:rsid w:val="00B646A8"/>
    <w:rsid w:val="00F3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semiHidden/>
    <w:rsid w:val="006004A6"/>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6004A6"/>
    <w:rPr>
      <w:sz w:val="24"/>
      <w:lang w:val="en-US" w:eastAsia="en-US" w:bidi="ar-SA"/>
    </w:rPr>
  </w:style>
  <w:style w:type="paragraph" w:styleId="BodyText">
    <w:name w:val="Body Text"/>
    <w:basedOn w:val="Normal"/>
    <w:link w:val="BodyTextChar"/>
    <w:unhideWhenUsed/>
    <w:rsid w:val="006004A6"/>
    <w:pPr>
      <w:widowControl w:val="0"/>
      <w:spacing w:after="120"/>
    </w:pPr>
  </w:style>
  <w:style w:type="character" w:customStyle="1" w:styleId="BodyTextChar">
    <w:name w:val="Body Text Char"/>
    <w:basedOn w:val="DefaultParagraphFont"/>
    <w:link w:val="BodyText"/>
    <w:rsid w:val="006004A6"/>
    <w:rPr>
      <w:sz w:val="24"/>
      <w:szCs w:val="24"/>
      <w:lang w:val="en-US" w:eastAsia="en-US" w:bidi="ar-SA"/>
    </w:rPr>
  </w:style>
  <w:style w:type="paragraph" w:customStyle="1" w:styleId="JCARSourceNote">
    <w:name w:val="JCAR Source Note"/>
    <w:basedOn w:val="Normal"/>
    <w:rsid w:val="006004A6"/>
  </w:style>
  <w:style w:type="paragraph" w:styleId="BalloonText">
    <w:name w:val="Balloon Text"/>
    <w:basedOn w:val="Normal"/>
    <w:link w:val="BalloonTextChar"/>
    <w:rsid w:val="00956982"/>
    <w:rPr>
      <w:rFonts w:ascii="Tahoma" w:hAnsi="Tahoma" w:cs="Tahoma"/>
      <w:sz w:val="16"/>
      <w:szCs w:val="16"/>
    </w:rPr>
  </w:style>
  <w:style w:type="character" w:customStyle="1" w:styleId="BalloonTextChar">
    <w:name w:val="Balloon Text Char"/>
    <w:basedOn w:val="DefaultParagraphFont"/>
    <w:link w:val="BalloonText"/>
    <w:rsid w:val="00956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semiHidden/>
    <w:rsid w:val="006004A6"/>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6004A6"/>
    <w:rPr>
      <w:sz w:val="24"/>
      <w:lang w:val="en-US" w:eastAsia="en-US" w:bidi="ar-SA"/>
    </w:rPr>
  </w:style>
  <w:style w:type="paragraph" w:styleId="BodyText">
    <w:name w:val="Body Text"/>
    <w:basedOn w:val="Normal"/>
    <w:link w:val="BodyTextChar"/>
    <w:unhideWhenUsed/>
    <w:rsid w:val="006004A6"/>
    <w:pPr>
      <w:widowControl w:val="0"/>
      <w:spacing w:after="120"/>
    </w:pPr>
  </w:style>
  <w:style w:type="character" w:customStyle="1" w:styleId="BodyTextChar">
    <w:name w:val="Body Text Char"/>
    <w:basedOn w:val="DefaultParagraphFont"/>
    <w:link w:val="BodyText"/>
    <w:rsid w:val="006004A6"/>
    <w:rPr>
      <w:sz w:val="24"/>
      <w:szCs w:val="24"/>
      <w:lang w:val="en-US" w:eastAsia="en-US" w:bidi="ar-SA"/>
    </w:rPr>
  </w:style>
  <w:style w:type="paragraph" w:customStyle="1" w:styleId="JCARSourceNote">
    <w:name w:val="JCAR Source Note"/>
    <w:basedOn w:val="Normal"/>
    <w:rsid w:val="006004A6"/>
  </w:style>
  <w:style w:type="paragraph" w:styleId="BalloonText">
    <w:name w:val="Balloon Text"/>
    <w:basedOn w:val="Normal"/>
    <w:link w:val="BalloonTextChar"/>
    <w:rsid w:val="00956982"/>
    <w:rPr>
      <w:rFonts w:ascii="Tahoma" w:hAnsi="Tahoma" w:cs="Tahoma"/>
      <w:sz w:val="16"/>
      <w:szCs w:val="16"/>
    </w:rPr>
  </w:style>
  <w:style w:type="character" w:customStyle="1" w:styleId="BalloonTextChar">
    <w:name w:val="Balloon Text Char"/>
    <w:basedOn w:val="DefaultParagraphFont"/>
    <w:link w:val="BalloonText"/>
    <w:rsid w:val="00956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